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87C91" w14:textId="45367CB4" w:rsidR="0081472E" w:rsidRPr="003D02CE" w:rsidRDefault="0081472E" w:rsidP="0081472E">
      <w:pPr>
        <w:pStyle w:val="3GPPHeader"/>
        <w:spacing w:after="60"/>
        <w:rPr>
          <w:lang w:val="en-AU"/>
        </w:rPr>
      </w:pPr>
      <w:bookmarkStart w:id="0" w:name="_GoBack"/>
      <w:bookmarkEnd w:id="0"/>
      <w:r w:rsidRPr="003D02CE">
        <w:rPr>
          <w:lang w:val="en-AU"/>
        </w:rPr>
        <w:t>3GPP TSG-RAN WG1 Meeting #94bis</w:t>
      </w:r>
      <w:r w:rsidRPr="003D02CE">
        <w:rPr>
          <w:lang w:val="en-AU"/>
        </w:rPr>
        <w:tab/>
      </w:r>
      <w:r w:rsidR="00442D24" w:rsidRPr="00442D24">
        <w:rPr>
          <w:lang w:val="en-AU"/>
        </w:rPr>
        <w:t>R1-1811183</w:t>
      </w:r>
    </w:p>
    <w:p w14:paraId="1B8F937B" w14:textId="77777777" w:rsidR="0081472E" w:rsidRPr="003D02CE" w:rsidRDefault="0081472E" w:rsidP="0081472E">
      <w:pPr>
        <w:pStyle w:val="3GPPHeader"/>
        <w:rPr>
          <w:bCs/>
          <w:lang w:val="en-AU"/>
        </w:rPr>
      </w:pPr>
      <w:r w:rsidRPr="003D02CE">
        <w:rPr>
          <w:bCs/>
          <w:lang w:val="en-AU"/>
        </w:rPr>
        <w:t>Chengdu, China, October 8</w:t>
      </w:r>
      <w:r w:rsidRPr="003D02CE">
        <w:rPr>
          <w:bCs/>
          <w:vertAlign w:val="superscript"/>
          <w:lang w:val="en-AU"/>
        </w:rPr>
        <w:t>th</w:t>
      </w:r>
      <w:r w:rsidRPr="003D02CE">
        <w:rPr>
          <w:bCs/>
          <w:lang w:val="en-AU"/>
        </w:rPr>
        <w:t xml:space="preserve"> – 12</w:t>
      </w:r>
      <w:r w:rsidRPr="003D02CE">
        <w:rPr>
          <w:bCs/>
          <w:vertAlign w:val="superscript"/>
          <w:lang w:val="en-AU"/>
        </w:rPr>
        <w:t>th</w:t>
      </w:r>
      <w:r w:rsidRPr="003D02CE">
        <w:rPr>
          <w:bCs/>
          <w:lang w:val="en-AU"/>
        </w:rPr>
        <w:t xml:space="preserve">, 2018 </w:t>
      </w:r>
    </w:p>
    <w:p w14:paraId="74D5F4D6" w14:textId="77777777" w:rsidR="005D126B" w:rsidRPr="00675488" w:rsidRDefault="005D126B" w:rsidP="005D126B">
      <w:pPr>
        <w:pStyle w:val="3GPPHeader"/>
        <w:rPr>
          <w:lang w:val="en-AU"/>
        </w:rPr>
      </w:pPr>
    </w:p>
    <w:p w14:paraId="4F1EB857" w14:textId="77777777" w:rsidR="005D126B" w:rsidRPr="00864DA6" w:rsidRDefault="005D126B" w:rsidP="005D126B">
      <w:pPr>
        <w:pStyle w:val="3GPPHeader"/>
        <w:rPr>
          <w:lang w:val="en-AU"/>
        </w:rPr>
      </w:pPr>
      <w:r w:rsidRPr="00864DA6">
        <w:rPr>
          <w:lang w:val="en-AU"/>
        </w:rPr>
        <w:t>Source:</w:t>
      </w:r>
      <w:r w:rsidRPr="00864DA6">
        <w:rPr>
          <w:lang w:val="en-AU"/>
        </w:rPr>
        <w:tab/>
        <w:t>Ericsson</w:t>
      </w:r>
    </w:p>
    <w:p w14:paraId="6892D285" w14:textId="20B441F6" w:rsidR="005D126B" w:rsidRPr="00160528" w:rsidRDefault="005D126B" w:rsidP="005D126B">
      <w:pPr>
        <w:pStyle w:val="3GPPHeader"/>
        <w:rPr>
          <w:lang w:val="en-AU"/>
        </w:rPr>
      </w:pPr>
      <w:r w:rsidRPr="00864DA6">
        <w:rPr>
          <w:lang w:val="en-AU"/>
        </w:rPr>
        <w:t>Title:</w:t>
      </w:r>
      <w:r w:rsidRPr="00864DA6">
        <w:rPr>
          <w:lang w:val="en-AU"/>
        </w:rPr>
        <w:tab/>
      </w:r>
      <w:r w:rsidR="00A80210" w:rsidRPr="00A80210">
        <w:rPr>
          <w:lang w:val="en-AU"/>
        </w:rPr>
        <w:t>Full TX Power UL transmission</w:t>
      </w:r>
    </w:p>
    <w:p w14:paraId="63A32E40" w14:textId="353D3E2E" w:rsidR="005D126B" w:rsidRPr="00864DA6" w:rsidRDefault="005D126B" w:rsidP="005D126B">
      <w:pPr>
        <w:pStyle w:val="3GPPHeader"/>
        <w:rPr>
          <w:lang w:val="en-AU"/>
        </w:rPr>
      </w:pPr>
      <w:r w:rsidRPr="00D40376">
        <w:rPr>
          <w:lang w:val="en-AU"/>
        </w:rPr>
        <w:t>Agenda Item:</w:t>
      </w:r>
      <w:r w:rsidRPr="00D40376">
        <w:rPr>
          <w:lang w:val="en-AU"/>
        </w:rPr>
        <w:tab/>
      </w:r>
      <w:r w:rsidR="00DF1604" w:rsidRPr="00DF1604">
        <w:rPr>
          <w:lang w:val="en-AU"/>
        </w:rPr>
        <w:t>7.2.8.4</w:t>
      </w:r>
    </w:p>
    <w:p w14:paraId="063249B6" w14:textId="77777777" w:rsidR="005D126B" w:rsidRPr="00864DA6" w:rsidRDefault="005D126B" w:rsidP="005D126B">
      <w:pPr>
        <w:pStyle w:val="3GPPHeader"/>
        <w:rPr>
          <w:lang w:val="en-AU"/>
        </w:rPr>
      </w:pPr>
      <w:r w:rsidRPr="00864DA6">
        <w:rPr>
          <w:lang w:val="en-AU"/>
        </w:rPr>
        <w:t>Document for:</w:t>
      </w:r>
      <w:r w:rsidRPr="00864DA6">
        <w:rPr>
          <w:lang w:val="en-AU"/>
        </w:rPr>
        <w:tab/>
        <w:t>Discussion and Decision</w:t>
      </w:r>
    </w:p>
    <w:p w14:paraId="72B2365A" w14:textId="3959F3C7" w:rsidR="00E90E49" w:rsidRPr="00CE0424" w:rsidRDefault="007F75D5" w:rsidP="00CE0424">
      <w:pPr>
        <w:pStyle w:val="Heading1"/>
      </w:pPr>
      <w:r>
        <w:t>Introduction</w:t>
      </w:r>
    </w:p>
    <w:p w14:paraId="798F0EC3" w14:textId="77777777" w:rsidR="000910B4" w:rsidRDefault="00826625" w:rsidP="000910B4">
      <w:pPr>
        <w:pStyle w:val="BodyText"/>
        <w:rPr>
          <w:lang w:val="en-AU"/>
        </w:rPr>
      </w:pPr>
      <w:bookmarkStart w:id="1" w:name="_Hlk525762005"/>
      <w:r>
        <w:rPr>
          <w:lang w:val="en-AU"/>
        </w:rPr>
        <w:t>In NR rel-15 n</w:t>
      </w:r>
      <w:r w:rsidRPr="00357314">
        <w:rPr>
          <w:lang w:val="en-AU"/>
        </w:rPr>
        <w:t>on-</w:t>
      </w:r>
      <w:r w:rsidR="00E86B11" w:rsidRPr="00357314">
        <w:rPr>
          <w:lang w:val="en-AU"/>
        </w:rPr>
        <w:t>codebook-based</w:t>
      </w:r>
      <w:r w:rsidRPr="00357314">
        <w:rPr>
          <w:lang w:val="en-AU"/>
        </w:rPr>
        <w:t xml:space="preserve"> UL MIMO as well as the notion of different UE transmission coherence capabilities </w:t>
      </w:r>
      <w:r>
        <w:rPr>
          <w:lang w:val="en-AU"/>
        </w:rPr>
        <w:t xml:space="preserve">were </w:t>
      </w:r>
      <w:r w:rsidRPr="00357314">
        <w:rPr>
          <w:lang w:val="en-AU"/>
        </w:rPr>
        <w:t xml:space="preserve">introduced in NR. </w:t>
      </w:r>
      <w:r w:rsidR="00DA5C3A">
        <w:rPr>
          <w:lang w:val="en-AU"/>
        </w:rPr>
        <w:t>However, these schemes were specified in such a way that for non-</w:t>
      </w:r>
      <w:proofErr w:type="gramStart"/>
      <w:r w:rsidR="00DA5C3A">
        <w:rPr>
          <w:lang w:val="en-AU"/>
        </w:rPr>
        <w:t>codebook based</w:t>
      </w:r>
      <w:proofErr w:type="gramEnd"/>
      <w:r w:rsidR="00DA5C3A">
        <w:rPr>
          <w:lang w:val="en-AU"/>
        </w:rPr>
        <w:t xml:space="preserve"> UL MIMO as well as codebook based UL MIMO</w:t>
      </w:r>
      <w:r w:rsidR="001E2682">
        <w:rPr>
          <w:lang w:val="en-AU"/>
        </w:rPr>
        <w:t>,</w:t>
      </w:r>
      <w:r w:rsidR="00DA5C3A">
        <w:rPr>
          <w:lang w:val="en-AU"/>
        </w:rPr>
        <w:t xml:space="preserve"> for some coherence capabilities</w:t>
      </w:r>
      <w:r w:rsidR="001E2682">
        <w:rPr>
          <w:lang w:val="en-AU"/>
        </w:rPr>
        <w:t>,</w:t>
      </w:r>
      <w:r w:rsidR="00DA5C3A">
        <w:rPr>
          <w:lang w:val="en-AU"/>
        </w:rPr>
        <w:t xml:space="preserve"> full power transmission is only possible when transmitting with full rank. This is an undesired property since one would rather like to enable full power transmission regardless of rank, and then split this power over the transmitted layers. </w:t>
      </w:r>
      <w:r w:rsidR="001513B4">
        <w:rPr>
          <w:lang w:val="en-AU"/>
        </w:rPr>
        <w:t>For SRS there exist a similar issue</w:t>
      </w:r>
      <w:r w:rsidR="00CD7711">
        <w:rPr>
          <w:lang w:val="en-AU"/>
        </w:rPr>
        <w:t>,</w:t>
      </w:r>
      <w:r w:rsidR="001513B4">
        <w:rPr>
          <w:lang w:val="en-AU"/>
        </w:rPr>
        <w:t xml:space="preserve"> depending on the type of SRS that is being transmitted</w:t>
      </w:r>
      <w:r w:rsidR="00CD7711">
        <w:rPr>
          <w:lang w:val="en-AU"/>
        </w:rPr>
        <w:t>, which prevents transmitting the SRS with full power in some cases</w:t>
      </w:r>
      <w:r w:rsidR="001513B4">
        <w:rPr>
          <w:lang w:val="en-AU"/>
        </w:rPr>
        <w:t>.</w:t>
      </w:r>
      <w:r w:rsidR="00CD7711">
        <w:rPr>
          <w:lang w:val="en-AU"/>
        </w:rPr>
        <w:t xml:space="preserve"> </w:t>
      </w:r>
    </w:p>
    <w:p w14:paraId="0D0804FD" w14:textId="77777777" w:rsidR="00694BBE" w:rsidRDefault="000910B4" w:rsidP="000910B4">
      <w:pPr>
        <w:pStyle w:val="BodyText"/>
        <w:rPr>
          <w:lang w:val="en-AU"/>
        </w:rPr>
      </w:pPr>
      <w:r>
        <w:rPr>
          <w:lang w:val="en-AU"/>
        </w:rPr>
        <w:t xml:space="preserve">For NR rel-16 RAN1 will </w:t>
      </w:r>
      <w:r w:rsidR="00694BBE">
        <w:rPr>
          <w:lang w:val="en-AU"/>
        </w:rPr>
        <w:t>specify</w:t>
      </w:r>
      <w:r>
        <w:rPr>
          <w:lang w:val="en-AU"/>
        </w:rPr>
        <w:t xml:space="preserve"> full power transmission for the UL [</w:t>
      </w:r>
      <w:r w:rsidR="00442D24" w:rsidRPr="00442D24">
        <w:rPr>
          <w:lang w:val="en-AU"/>
        </w:rPr>
        <w:t>1</w:t>
      </w:r>
      <w:r>
        <w:rPr>
          <w:lang w:val="en-AU"/>
        </w:rPr>
        <w:t>]</w:t>
      </w:r>
      <w:r w:rsidR="00694BBE">
        <w:rPr>
          <w:lang w:val="en-AU"/>
        </w:rPr>
        <w:t xml:space="preserve"> as stated in the WID where it says that </w:t>
      </w:r>
    </w:p>
    <w:p w14:paraId="2A52F052" w14:textId="77777777" w:rsidR="00694BBE" w:rsidRPr="00694BBE" w:rsidRDefault="00694BBE" w:rsidP="00694BBE">
      <w:pPr>
        <w:numPr>
          <w:ilvl w:val="1"/>
          <w:numId w:val="39"/>
        </w:numPr>
        <w:overflowPunct w:val="0"/>
        <w:autoSpaceDE w:val="0"/>
        <w:autoSpaceDN w:val="0"/>
        <w:adjustRightInd w:val="0"/>
        <w:snapToGrid w:val="0"/>
        <w:spacing w:after="120" w:line="240" w:lineRule="auto"/>
        <w:ind w:right="-99"/>
        <w:rPr>
          <w:rFonts w:ascii="Times New Roman" w:eastAsia="SimSun" w:hAnsi="Times New Roman" w:cs="Times New Roman"/>
          <w:sz w:val="20"/>
          <w:szCs w:val="20"/>
          <w:lang w:val="en-AU" w:eastAsia="ko-KR"/>
        </w:rPr>
      </w:pPr>
      <w:r w:rsidRPr="00694BBE">
        <w:rPr>
          <w:rFonts w:eastAsia="Malgun Gothic"/>
          <w:lang w:val="en-AU" w:eastAsia="ko-KR"/>
        </w:rPr>
        <w:t>Specify enhancement to allow full power transmission in case of uplink transmission with multiple power amplifiers (assume no change on UE power class)</w:t>
      </w:r>
    </w:p>
    <w:p w14:paraId="10396FA3" w14:textId="4ADA30C9" w:rsidR="00826625" w:rsidRPr="00826625" w:rsidRDefault="000910B4" w:rsidP="000910B4">
      <w:pPr>
        <w:pStyle w:val="BodyText"/>
        <w:rPr>
          <w:lang w:val="en-AU"/>
        </w:rPr>
      </w:pPr>
      <w:r>
        <w:rPr>
          <w:lang w:val="en-AU"/>
        </w:rPr>
        <w:t xml:space="preserve">In our view this implies that both PUSCH and SRS are enhanced to support full power UL transmission since it would be counter intuitive to enhance one of the cases but not the other. </w:t>
      </w:r>
      <w:r w:rsidR="00DA5C3A">
        <w:rPr>
          <w:lang w:val="en-AU"/>
        </w:rPr>
        <w:t xml:space="preserve">We will </w:t>
      </w:r>
      <w:r>
        <w:rPr>
          <w:lang w:val="en-AU"/>
        </w:rPr>
        <w:t xml:space="preserve">therefore </w:t>
      </w:r>
      <w:r w:rsidR="00DA5C3A">
        <w:rPr>
          <w:lang w:val="en-AU"/>
        </w:rPr>
        <w:t xml:space="preserve">in this contribution </w:t>
      </w:r>
      <w:r>
        <w:rPr>
          <w:lang w:val="en-AU"/>
        </w:rPr>
        <w:t>provide our view on this topic for both PUSCH as well as SRS</w:t>
      </w:r>
      <w:r w:rsidR="00DA5C3A">
        <w:rPr>
          <w:lang w:val="en-AU"/>
        </w:rPr>
        <w:t xml:space="preserve">.   </w:t>
      </w:r>
      <w:bookmarkEnd w:id="1"/>
    </w:p>
    <w:p w14:paraId="7F09F587" w14:textId="5C361C43" w:rsidR="00826625" w:rsidRDefault="000910B4" w:rsidP="00826625">
      <w:pPr>
        <w:pStyle w:val="Heading1"/>
      </w:pPr>
      <w:r w:rsidRPr="00A80210">
        <w:rPr>
          <w:lang w:val="en-AU"/>
        </w:rPr>
        <w:t>Full TX Power UL transmission</w:t>
      </w:r>
      <w:r>
        <w:rPr>
          <w:lang w:val="en-AU"/>
        </w:rPr>
        <w:t xml:space="preserve"> for PUSCH</w:t>
      </w:r>
    </w:p>
    <w:p w14:paraId="51648530" w14:textId="17E681D5" w:rsidR="000910B4" w:rsidRDefault="000910B4" w:rsidP="00A80210">
      <w:pPr>
        <w:rPr>
          <w:lang w:val="en-AU"/>
        </w:rPr>
      </w:pPr>
      <w:r>
        <w:rPr>
          <w:lang w:val="en-AU"/>
        </w:rPr>
        <w:t>In our companion paper [2] we provide a detailed analysis on why full power UL transmission is currently not supported for PUSCH</w:t>
      </w:r>
      <w:r w:rsidR="00253319">
        <w:rPr>
          <w:lang w:val="en-AU"/>
        </w:rPr>
        <w:t xml:space="preserve"> in NR rel-15</w:t>
      </w:r>
      <w:r>
        <w:rPr>
          <w:lang w:val="en-AU"/>
        </w:rPr>
        <w:t xml:space="preserve">. Based on this analysis we make the following observations: </w:t>
      </w:r>
    </w:p>
    <w:p w14:paraId="284607A5" w14:textId="77777777" w:rsidR="000910B4" w:rsidRDefault="000910B4" w:rsidP="000910B4">
      <w:pPr>
        <w:spacing w:after="0"/>
        <w:rPr>
          <w:b/>
          <w:u w:val="single"/>
          <w:lang w:val="en-AU"/>
        </w:rPr>
      </w:pPr>
      <w:r>
        <w:rPr>
          <w:lang w:val="en-AU"/>
        </w:rPr>
        <w:t xml:space="preserve"> </w:t>
      </w:r>
      <w:r w:rsidRPr="00C9018E">
        <w:rPr>
          <w:b/>
          <w:u w:val="single"/>
          <w:lang w:val="en-AU"/>
        </w:rPr>
        <w:t xml:space="preserve">Observations: </w:t>
      </w:r>
    </w:p>
    <w:p w14:paraId="21A01677" w14:textId="77777777" w:rsidR="000910B4" w:rsidRPr="00442D24" w:rsidRDefault="000910B4" w:rsidP="000910B4">
      <w:pPr>
        <w:pStyle w:val="ListParagraph"/>
        <w:numPr>
          <w:ilvl w:val="0"/>
          <w:numId w:val="37"/>
        </w:numPr>
        <w:spacing w:after="0"/>
        <w:rPr>
          <w:rFonts w:asciiTheme="minorHAnsi" w:hAnsiTheme="minorHAnsi"/>
          <w:b/>
          <w:u w:val="single"/>
          <w:lang w:val="en-AU"/>
        </w:rPr>
      </w:pPr>
      <w:r w:rsidRPr="00442D24">
        <w:rPr>
          <w:rFonts w:asciiTheme="minorHAnsi" w:hAnsiTheme="minorHAnsi"/>
          <w:lang w:val="en-AU"/>
        </w:rPr>
        <w:t>For codebook-based transmission with a coherent UE full power transmission is possible regardless of rank</w:t>
      </w:r>
    </w:p>
    <w:p w14:paraId="158A9EB0" w14:textId="77777777" w:rsidR="000910B4" w:rsidRPr="00442D24" w:rsidRDefault="000910B4" w:rsidP="000910B4">
      <w:pPr>
        <w:pStyle w:val="ListParagraph"/>
        <w:numPr>
          <w:ilvl w:val="1"/>
          <w:numId w:val="37"/>
        </w:numPr>
        <w:rPr>
          <w:rFonts w:asciiTheme="minorHAnsi" w:hAnsiTheme="minorHAnsi"/>
          <w:lang w:val="en-AU"/>
        </w:rPr>
      </w:pPr>
      <w:r w:rsidRPr="00442D24">
        <w:rPr>
          <w:rFonts w:asciiTheme="minorHAnsi" w:hAnsiTheme="minorHAnsi"/>
          <w:lang w:val="en-AU"/>
        </w:rPr>
        <w:t xml:space="preserve">By decreasing the rank, it is hence possible to increase the power per layer which makes it possible to use rank adaptation as a tool to increase coverage and throughput. </w:t>
      </w:r>
    </w:p>
    <w:p w14:paraId="01F6760C" w14:textId="77777777" w:rsidR="000910B4" w:rsidRPr="00442D24" w:rsidRDefault="000910B4" w:rsidP="000910B4">
      <w:pPr>
        <w:pStyle w:val="ListParagraph"/>
        <w:numPr>
          <w:ilvl w:val="0"/>
          <w:numId w:val="37"/>
        </w:numPr>
        <w:spacing w:after="0"/>
        <w:rPr>
          <w:rFonts w:asciiTheme="minorHAnsi" w:hAnsiTheme="minorHAnsi"/>
          <w:b/>
          <w:u w:val="single"/>
          <w:lang w:val="en-AU"/>
        </w:rPr>
      </w:pPr>
      <w:r w:rsidRPr="00442D24">
        <w:rPr>
          <w:rFonts w:asciiTheme="minorHAnsi" w:hAnsiTheme="minorHAnsi"/>
          <w:lang w:val="en-AU"/>
        </w:rPr>
        <w:t>For codebook-based transmission with a partial-coherent or non-coherent UE full power transmission is only possible when using higher rank.</w:t>
      </w:r>
    </w:p>
    <w:p w14:paraId="671B4EFF" w14:textId="77777777" w:rsidR="000910B4" w:rsidRPr="00442D24" w:rsidRDefault="000910B4" w:rsidP="000910B4">
      <w:pPr>
        <w:pStyle w:val="ListParagraph"/>
        <w:numPr>
          <w:ilvl w:val="1"/>
          <w:numId w:val="37"/>
        </w:numPr>
        <w:rPr>
          <w:rFonts w:asciiTheme="minorHAnsi" w:hAnsiTheme="minorHAnsi"/>
          <w:lang w:val="en-AU"/>
        </w:rPr>
      </w:pPr>
      <w:r w:rsidRPr="00442D24">
        <w:rPr>
          <w:rFonts w:asciiTheme="minorHAnsi" w:hAnsiTheme="minorHAnsi"/>
          <w:lang w:val="en-AU"/>
        </w:rPr>
        <w:t xml:space="preserve">The power per layer will in general not increase when the rank is reduced, degrading coverage of lower rank transmission. </w:t>
      </w:r>
    </w:p>
    <w:p w14:paraId="1DB28606" w14:textId="77777777" w:rsidR="000910B4" w:rsidRPr="00442D24" w:rsidRDefault="000910B4" w:rsidP="000910B4">
      <w:pPr>
        <w:pStyle w:val="ListParagraph"/>
        <w:numPr>
          <w:ilvl w:val="0"/>
          <w:numId w:val="37"/>
        </w:numPr>
        <w:spacing w:after="0"/>
        <w:rPr>
          <w:rFonts w:asciiTheme="minorHAnsi" w:hAnsiTheme="minorHAnsi"/>
          <w:b/>
          <w:u w:val="single"/>
          <w:lang w:val="en-AU"/>
        </w:rPr>
      </w:pPr>
      <w:r w:rsidRPr="00442D24">
        <w:rPr>
          <w:rFonts w:asciiTheme="minorHAnsi" w:hAnsiTheme="minorHAnsi"/>
          <w:lang w:val="en-AU"/>
        </w:rPr>
        <w:t>For non-codebook-based transmission full power transmission is only possible when using higher rank.</w:t>
      </w:r>
    </w:p>
    <w:p w14:paraId="64CC688C" w14:textId="77777777" w:rsidR="000910B4" w:rsidRPr="00442D24" w:rsidRDefault="000910B4" w:rsidP="000910B4">
      <w:pPr>
        <w:pStyle w:val="ListParagraph"/>
        <w:numPr>
          <w:ilvl w:val="1"/>
          <w:numId w:val="37"/>
        </w:numPr>
        <w:rPr>
          <w:rFonts w:asciiTheme="minorHAnsi" w:hAnsiTheme="minorHAnsi"/>
          <w:lang w:val="en-AU"/>
        </w:rPr>
      </w:pPr>
      <w:r w:rsidRPr="00442D24">
        <w:rPr>
          <w:rFonts w:asciiTheme="minorHAnsi" w:hAnsiTheme="minorHAnsi"/>
          <w:lang w:val="en-AU"/>
        </w:rPr>
        <w:lastRenderedPageBreak/>
        <w:t>The power per layer will not increase when the rank is reduced, degrading coverage of lower rank transmission.</w:t>
      </w:r>
    </w:p>
    <w:p w14:paraId="4E849A10" w14:textId="6991E562" w:rsidR="00253319" w:rsidRDefault="00CE100B" w:rsidP="00A80210">
      <w:pPr>
        <w:rPr>
          <w:lang w:val="en-AU"/>
        </w:rPr>
      </w:pPr>
      <w:r>
        <w:rPr>
          <w:lang w:val="en-AU"/>
        </w:rPr>
        <w:t xml:space="preserve">These observations </w:t>
      </w:r>
      <w:proofErr w:type="gramStart"/>
      <w:r>
        <w:rPr>
          <w:lang w:val="en-AU"/>
        </w:rPr>
        <w:t>implies</w:t>
      </w:r>
      <w:proofErr w:type="gramEnd"/>
      <w:r>
        <w:rPr>
          <w:lang w:val="en-AU"/>
        </w:rPr>
        <w:t xml:space="preserve"> that </w:t>
      </w:r>
      <w:r w:rsidR="00253319">
        <w:rPr>
          <w:lang w:val="en-AU"/>
        </w:rPr>
        <w:t>for codebook-based transmission with a coherent UE full power UL transmission is possible for all ranks. However, for codebook-based transmission with a non-coherent or partial-coherent UE as well as non-</w:t>
      </w:r>
      <w:proofErr w:type="gramStart"/>
      <w:r w:rsidR="00253319">
        <w:rPr>
          <w:lang w:val="en-AU"/>
        </w:rPr>
        <w:t>codebook based</w:t>
      </w:r>
      <w:proofErr w:type="gramEnd"/>
      <w:r w:rsidR="00253319">
        <w:rPr>
          <w:lang w:val="en-AU"/>
        </w:rPr>
        <w:t xml:space="preserve"> transmission full power transmission is not possible for all ranks. In fact, in many cases the power per layer is instead constant and the only way to transmit full power is hence to transmit using full rank. This is however an unwanted property since it will decrease the potential of rank adaptation as well as decreas</w:t>
      </w:r>
      <w:r>
        <w:rPr>
          <w:lang w:val="en-AU"/>
        </w:rPr>
        <w:t>ing</w:t>
      </w:r>
      <w:r w:rsidR="00253319">
        <w:rPr>
          <w:lang w:val="en-AU"/>
        </w:rPr>
        <w:t xml:space="preserve"> </w:t>
      </w:r>
      <w:r>
        <w:rPr>
          <w:lang w:val="en-AU"/>
        </w:rPr>
        <w:t xml:space="preserve">the </w:t>
      </w:r>
      <w:r w:rsidR="00253319">
        <w:rPr>
          <w:lang w:val="en-AU"/>
        </w:rPr>
        <w:t xml:space="preserve">coverage. </w:t>
      </w:r>
    </w:p>
    <w:p w14:paraId="51F7EBA5" w14:textId="7DEB034B" w:rsidR="00253319" w:rsidRDefault="00253319" w:rsidP="00A80210">
      <w:pPr>
        <w:rPr>
          <w:lang w:val="en-AU"/>
        </w:rPr>
      </w:pPr>
      <w:r>
        <w:rPr>
          <w:lang w:val="en-AU"/>
        </w:rPr>
        <w:t xml:space="preserve">For NR rel-16 we therefore propose </w:t>
      </w:r>
    </w:p>
    <w:p w14:paraId="4F506A4C" w14:textId="77777777" w:rsidR="00253319" w:rsidRPr="00DD2C29" w:rsidRDefault="00253319" w:rsidP="00253319">
      <w:pPr>
        <w:rPr>
          <w:b/>
          <w:u w:val="single"/>
          <w:lang w:val="en-GB" w:eastAsia="zh-CN"/>
        </w:rPr>
      </w:pPr>
      <w:r w:rsidRPr="00DD2C29">
        <w:rPr>
          <w:b/>
          <w:u w:val="single"/>
          <w:lang w:val="en-GB" w:eastAsia="zh-CN"/>
        </w:rPr>
        <w:t>Proposal</w:t>
      </w:r>
      <w:r>
        <w:rPr>
          <w:b/>
          <w:u w:val="single"/>
          <w:lang w:val="en-GB" w:eastAsia="zh-CN"/>
        </w:rPr>
        <w:t>:</w:t>
      </w:r>
    </w:p>
    <w:p w14:paraId="5B0AC9A3" w14:textId="77777777" w:rsidR="00253319" w:rsidRPr="00442D24" w:rsidRDefault="00253319" w:rsidP="00253319">
      <w:pPr>
        <w:pStyle w:val="ListParagraph"/>
        <w:numPr>
          <w:ilvl w:val="0"/>
          <w:numId w:val="38"/>
        </w:numPr>
        <w:rPr>
          <w:rFonts w:asciiTheme="minorHAnsi" w:hAnsiTheme="minorHAnsi"/>
          <w:lang w:val="en-AU"/>
        </w:rPr>
      </w:pPr>
      <w:r w:rsidRPr="00442D24">
        <w:rPr>
          <w:rFonts w:asciiTheme="minorHAnsi" w:hAnsiTheme="minorHAnsi"/>
          <w:lang w:val="en-AU"/>
        </w:rPr>
        <w:t>Introduce a UE capability allowing a rel-16 UE to signal full power UL transmission capability</w:t>
      </w:r>
    </w:p>
    <w:p w14:paraId="3BEA45B0" w14:textId="6B5C41CB" w:rsidR="00253319" w:rsidRDefault="00253319" w:rsidP="00A80210">
      <w:pPr>
        <w:rPr>
          <w:lang w:val="en-AU"/>
        </w:rPr>
      </w:pPr>
      <w:r>
        <w:rPr>
          <w:lang w:val="en-AU"/>
        </w:rPr>
        <w:t xml:space="preserve">Hence, one could introduce a UE capability stating </w:t>
      </w:r>
      <w:r w:rsidR="00CE100B">
        <w:rPr>
          <w:lang w:val="en-AU"/>
        </w:rPr>
        <w:t>whether</w:t>
      </w:r>
      <w:r>
        <w:rPr>
          <w:lang w:val="en-AU"/>
        </w:rPr>
        <w:t xml:space="preserve"> a UE is able to transit full UL power or nor. If it is not able to do so it will </w:t>
      </w:r>
      <w:r w:rsidR="00CE100B">
        <w:rPr>
          <w:lang w:val="en-AU"/>
        </w:rPr>
        <w:t>operate</w:t>
      </w:r>
      <w:r>
        <w:rPr>
          <w:lang w:val="en-AU"/>
        </w:rPr>
        <w:t xml:space="preserve"> in the same way as a rel-15 UE, and consequently also have the same shortcomings in terms of UL power. On the other hand, if the UE has full power capability we make the following proposal:  </w:t>
      </w:r>
    </w:p>
    <w:p w14:paraId="7CD7E7C8" w14:textId="77777777" w:rsidR="00253319" w:rsidRPr="00DD2C29" w:rsidRDefault="00253319" w:rsidP="00253319">
      <w:pPr>
        <w:rPr>
          <w:b/>
          <w:u w:val="single"/>
          <w:lang w:val="en-GB" w:eastAsia="zh-CN"/>
        </w:rPr>
      </w:pPr>
      <w:r w:rsidRPr="00DD2C29">
        <w:rPr>
          <w:b/>
          <w:u w:val="single"/>
          <w:lang w:val="en-GB" w:eastAsia="zh-CN"/>
        </w:rPr>
        <w:t>Proposal</w:t>
      </w:r>
      <w:r>
        <w:rPr>
          <w:b/>
          <w:u w:val="single"/>
          <w:lang w:val="en-GB" w:eastAsia="zh-CN"/>
        </w:rPr>
        <w:t>:</w:t>
      </w:r>
    </w:p>
    <w:p w14:paraId="1F897695" w14:textId="77777777" w:rsidR="00253319" w:rsidRPr="00442D24" w:rsidRDefault="00253319" w:rsidP="00253319">
      <w:pPr>
        <w:pStyle w:val="ListParagraph"/>
        <w:numPr>
          <w:ilvl w:val="0"/>
          <w:numId w:val="38"/>
        </w:numPr>
        <w:rPr>
          <w:rFonts w:asciiTheme="minorHAnsi" w:hAnsiTheme="minorHAnsi"/>
          <w:lang w:val="en-AU"/>
        </w:rPr>
      </w:pPr>
      <w:r w:rsidRPr="00442D24">
        <w:rPr>
          <w:rFonts w:asciiTheme="minorHAnsi" w:hAnsiTheme="minorHAnsi"/>
          <w:lang w:val="en-AU"/>
        </w:rPr>
        <w:t xml:space="preserve">For UEs with full power transmission capability UL power control for PUSCH should be modified such that UEs can transmit with a total power </w:t>
      </w:r>
      <w:r w:rsidRPr="00442D24">
        <w:rPr>
          <w:rFonts w:asciiTheme="minorHAnsi" w:hAnsiTheme="minorHAnsi"/>
          <w:iCs/>
          <w:position w:val="-12"/>
          <w:lang w:eastAsia="en-US"/>
        </w:rPr>
        <w:object w:dxaOrig="1590" w:dyaOrig="330" w14:anchorId="49B34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pt;height:14.55pt" o:ole="">
            <v:imagedata r:id="rId8" o:title=""/>
          </v:shape>
          <o:OLEObject Type="Embed" ProgID="Equation.3" ShapeID="_x0000_i1025" DrawAspect="Content" ObjectID="_1599655240" r:id="rId9"/>
        </w:object>
      </w:r>
      <w:r w:rsidRPr="00442D24">
        <w:rPr>
          <w:rFonts w:asciiTheme="minorHAnsi" w:hAnsiTheme="minorHAnsi"/>
          <w:iCs/>
          <w:lang w:val="en-AU" w:eastAsia="en-US"/>
        </w:rPr>
        <w:t xml:space="preserve"> independent on rank, allowing the UE to transmit at its maximum rated power. </w:t>
      </w:r>
    </w:p>
    <w:p w14:paraId="779703F3" w14:textId="77777777" w:rsidR="00253319" w:rsidRPr="00442D24" w:rsidRDefault="00253319" w:rsidP="00253319">
      <w:pPr>
        <w:pStyle w:val="ListParagraph"/>
        <w:numPr>
          <w:ilvl w:val="1"/>
          <w:numId w:val="38"/>
        </w:numPr>
        <w:rPr>
          <w:rFonts w:asciiTheme="minorHAnsi" w:hAnsiTheme="minorHAnsi"/>
          <w:lang w:val="en-AU"/>
        </w:rPr>
      </w:pPr>
      <w:r w:rsidRPr="00442D24">
        <w:rPr>
          <w:rFonts w:asciiTheme="minorHAnsi" w:hAnsiTheme="minorHAnsi"/>
          <w:lang w:val="en-AU"/>
        </w:rPr>
        <w:t>This is done for both non-codebook and codebook-based transmission</w:t>
      </w:r>
    </w:p>
    <w:p w14:paraId="468D1F03" w14:textId="6AEC5719" w:rsidR="00826625" w:rsidRDefault="00253319" w:rsidP="00A80210">
      <w:pPr>
        <w:rPr>
          <w:lang w:val="en-AU"/>
        </w:rPr>
      </w:pPr>
      <w:r>
        <w:rPr>
          <w:lang w:val="en-AU"/>
        </w:rPr>
        <w:t xml:space="preserve">We furthermore also provide a text proposal for capturing these proposals. </w:t>
      </w:r>
    </w:p>
    <w:p w14:paraId="07D6483B" w14:textId="29E24015" w:rsidR="00253319" w:rsidRDefault="007549AC" w:rsidP="00253319">
      <w:pPr>
        <w:pStyle w:val="Heading2"/>
      </w:pPr>
      <w:r>
        <w:t>Simulations</w:t>
      </w:r>
    </w:p>
    <w:p w14:paraId="67C13C9E" w14:textId="4BB327C4" w:rsidR="007549AC" w:rsidRDefault="004140B8" w:rsidP="007549AC">
      <w:pPr>
        <w:rPr>
          <w:lang w:val="en-GB" w:eastAsia="zh-CN"/>
        </w:rPr>
      </w:pPr>
      <w:r>
        <w:rPr>
          <w:lang w:val="en-GB" w:eastAsia="zh-CN"/>
        </w:rPr>
        <w:t xml:space="preserve">We have simulated a 4TX UE </w:t>
      </w:r>
      <w:r w:rsidR="00EA362B">
        <w:rPr>
          <w:lang w:val="en-GB" w:eastAsia="zh-CN"/>
        </w:rPr>
        <w:t>utilizing non-</w:t>
      </w:r>
      <w:r w:rsidR="00CE100B">
        <w:rPr>
          <w:lang w:val="en-GB" w:eastAsia="zh-CN"/>
        </w:rPr>
        <w:t>codebook-based</w:t>
      </w:r>
      <w:r w:rsidR="00EA362B">
        <w:rPr>
          <w:lang w:val="en-GB" w:eastAsia="zh-CN"/>
        </w:rPr>
        <w:t xml:space="preserve"> transmission for the </w:t>
      </w:r>
      <w:proofErr w:type="spellStart"/>
      <w:r w:rsidR="00EA362B">
        <w:rPr>
          <w:lang w:val="en-GB" w:eastAsia="zh-CN"/>
        </w:rPr>
        <w:t>UMi</w:t>
      </w:r>
      <w:proofErr w:type="spellEnd"/>
      <w:r w:rsidR="00EA362B">
        <w:rPr>
          <w:lang w:val="en-GB" w:eastAsia="zh-CN"/>
        </w:rPr>
        <w:t xml:space="preserve"> scenario. We have furthermore </w:t>
      </w:r>
      <w:r w:rsidR="00E203BD">
        <w:rPr>
          <w:lang w:val="en-GB" w:eastAsia="zh-CN"/>
        </w:rPr>
        <w:t>considered</w:t>
      </w:r>
      <w:r w:rsidR="00EA362B">
        <w:rPr>
          <w:lang w:val="en-GB" w:eastAsia="zh-CN"/>
        </w:rPr>
        <w:t xml:space="preserve"> both </w:t>
      </w:r>
      <w:r w:rsidR="00D3046F">
        <w:rPr>
          <w:lang w:val="en-GB" w:eastAsia="zh-CN"/>
        </w:rPr>
        <w:t>a</w:t>
      </w:r>
      <w:r w:rsidR="00EA362B">
        <w:rPr>
          <w:lang w:val="en-GB" w:eastAsia="zh-CN"/>
        </w:rPr>
        <w:t xml:space="preserve"> rel-15 UE as well as the proposed rel-16 UE according to the proposal in </w:t>
      </w:r>
      <w:r w:rsidR="00E203BD">
        <w:rPr>
          <w:lang w:val="en-GB" w:eastAsia="zh-CN"/>
        </w:rPr>
        <w:t>[</w:t>
      </w:r>
      <w:r w:rsidR="00E203BD" w:rsidRPr="00D0625A">
        <w:rPr>
          <w:lang w:val="en-GB" w:eastAsia="zh-CN"/>
        </w:rPr>
        <w:t>2</w:t>
      </w:r>
      <w:r w:rsidR="00E203BD">
        <w:rPr>
          <w:lang w:val="en-GB" w:eastAsia="zh-CN"/>
        </w:rPr>
        <w:t>]. In Table 1 we present simulation results and in Figure</w:t>
      </w:r>
      <w:r w:rsidR="00AC41DD">
        <w:rPr>
          <w:lang w:val="en-GB" w:eastAsia="zh-CN"/>
        </w:rPr>
        <w:t>s</w:t>
      </w:r>
      <w:r w:rsidR="00E203BD">
        <w:rPr>
          <w:lang w:val="en-GB" w:eastAsia="zh-CN"/>
        </w:rPr>
        <w:t xml:space="preserve"> 1-2 we present the rank statistics from these two UEs. As seen from Table 1 we obtain a substantial performance improvement by the proposed modification for rel-16. This improvement is also explained by Figures 1-2 where we notice that the rel-15 UE tends to utilize full rank transmission since this will maximize the transmitted power. However, allowing for the UE to transmit full power regardless of rank will make it more beneficial for the UEs to also use lower rank transmissions. As can be seen the behaviours of the rel-15 UE and the proposed rel-16 UE, as presented in figure 1 and 2, are very different. </w:t>
      </w:r>
      <w:r w:rsidR="000331F7">
        <w:rPr>
          <w:lang w:val="en-GB" w:eastAsia="zh-CN"/>
        </w:rPr>
        <w:t xml:space="preserve">Detailed simulation assumptions </w:t>
      </w:r>
      <w:r w:rsidR="00CE11B3">
        <w:rPr>
          <w:lang w:val="en-GB" w:eastAsia="zh-CN"/>
        </w:rPr>
        <w:t>are</w:t>
      </w:r>
      <w:r w:rsidR="000331F7">
        <w:rPr>
          <w:lang w:val="en-GB" w:eastAsia="zh-CN"/>
        </w:rPr>
        <w:t xml:space="preserve"> available in Appendix. </w:t>
      </w:r>
      <w:r w:rsidR="00E203BD">
        <w:rPr>
          <w:lang w:val="en-GB" w:eastAsia="zh-CN"/>
        </w:rPr>
        <w:t xml:space="preserve">  </w:t>
      </w:r>
    </w:p>
    <w:p w14:paraId="7876115F" w14:textId="77777777" w:rsidR="00CE100B" w:rsidRDefault="00CE100B" w:rsidP="007549AC">
      <w:pPr>
        <w:rPr>
          <w:lang w:val="en-GB" w:eastAsia="zh-CN"/>
        </w:rPr>
      </w:pPr>
      <w:r w:rsidRPr="00CE100B">
        <w:rPr>
          <w:b/>
          <w:u w:val="single"/>
          <w:lang w:val="en-GB" w:eastAsia="zh-CN"/>
        </w:rPr>
        <w:t>Observation</w:t>
      </w:r>
      <w:r>
        <w:rPr>
          <w:lang w:val="en-GB" w:eastAsia="zh-CN"/>
        </w:rPr>
        <w:t>:</w:t>
      </w:r>
    </w:p>
    <w:p w14:paraId="49373E5C" w14:textId="43A21D94" w:rsidR="00CE100B" w:rsidRPr="00442D24" w:rsidRDefault="00C8716B" w:rsidP="007549AC">
      <w:pPr>
        <w:pStyle w:val="ListParagraph"/>
        <w:numPr>
          <w:ilvl w:val="0"/>
          <w:numId w:val="38"/>
        </w:numPr>
        <w:rPr>
          <w:rFonts w:asciiTheme="minorHAnsi" w:hAnsiTheme="minorHAnsi"/>
          <w:lang w:val="en-GB" w:eastAsia="zh-CN"/>
        </w:rPr>
      </w:pPr>
      <w:r w:rsidRPr="00442D24">
        <w:rPr>
          <w:rFonts w:asciiTheme="minorHAnsi" w:hAnsiTheme="minorHAnsi"/>
          <w:lang w:val="en-GB" w:eastAsia="zh-CN"/>
        </w:rPr>
        <w:t>S</w:t>
      </w:r>
      <w:r w:rsidR="00CE100B" w:rsidRPr="00442D24">
        <w:rPr>
          <w:rFonts w:asciiTheme="minorHAnsi" w:hAnsiTheme="minorHAnsi"/>
          <w:lang w:val="en-GB" w:eastAsia="zh-CN"/>
        </w:rPr>
        <w:t>ubstation performance gain</w:t>
      </w:r>
      <w:r w:rsidRPr="00442D24">
        <w:rPr>
          <w:rFonts w:asciiTheme="minorHAnsi" w:hAnsiTheme="minorHAnsi"/>
          <w:lang w:val="en-GB" w:eastAsia="zh-CN"/>
        </w:rPr>
        <w:t xml:space="preserve">s are obtained for the proposed Rel-16 UE. </w:t>
      </w:r>
      <w:r w:rsidR="00CE100B" w:rsidRPr="00442D24">
        <w:rPr>
          <w:rFonts w:asciiTheme="minorHAnsi" w:hAnsiTheme="minorHAnsi"/>
          <w:lang w:val="en-GB" w:eastAsia="zh-CN"/>
        </w:rPr>
        <w:t xml:space="preserve"> </w:t>
      </w:r>
    </w:p>
    <w:p w14:paraId="364DE569" w14:textId="71643F48" w:rsidR="00AC41DD" w:rsidRPr="00AC41DD" w:rsidRDefault="00AC41DD" w:rsidP="007549AC">
      <w:pPr>
        <w:rPr>
          <w:b/>
          <w:lang w:val="en-GB" w:eastAsia="zh-CN"/>
        </w:rPr>
      </w:pPr>
      <w:r w:rsidRPr="00AC41DD">
        <w:rPr>
          <w:b/>
          <w:lang w:val="en-GB" w:eastAsia="zh-CN"/>
        </w:rPr>
        <w:t>Table 1. Simulations of a 4TX UE utilizing non-</w:t>
      </w:r>
      <w:proofErr w:type="gramStart"/>
      <w:r w:rsidRPr="00AC41DD">
        <w:rPr>
          <w:b/>
          <w:lang w:val="en-GB" w:eastAsia="zh-CN"/>
        </w:rPr>
        <w:t>codebook based</w:t>
      </w:r>
      <w:proofErr w:type="gramEnd"/>
      <w:r w:rsidRPr="00AC41DD">
        <w:rPr>
          <w:b/>
          <w:lang w:val="en-GB" w:eastAsia="zh-CN"/>
        </w:rPr>
        <w:t xml:space="preserve"> transmission for the </w:t>
      </w:r>
      <w:proofErr w:type="spellStart"/>
      <w:r w:rsidRPr="00AC41DD">
        <w:rPr>
          <w:b/>
          <w:lang w:val="en-GB" w:eastAsia="zh-CN"/>
        </w:rPr>
        <w:t>UMi</w:t>
      </w:r>
      <w:proofErr w:type="spellEnd"/>
      <w:r w:rsidRPr="00AC41DD">
        <w:rPr>
          <w:b/>
          <w:lang w:val="en-GB" w:eastAsia="zh-CN"/>
        </w:rPr>
        <w:t xml:space="preserve"> scenario</w:t>
      </w:r>
    </w:p>
    <w:tbl>
      <w:tblPr>
        <w:tblStyle w:val="PlainTable1"/>
        <w:tblW w:w="0" w:type="auto"/>
        <w:tblLook w:val="04A0" w:firstRow="1" w:lastRow="0" w:firstColumn="1" w:lastColumn="0" w:noHBand="0" w:noVBand="1"/>
      </w:tblPr>
      <w:tblGrid>
        <w:gridCol w:w="2122"/>
        <w:gridCol w:w="1701"/>
        <w:gridCol w:w="1842"/>
        <w:gridCol w:w="1701"/>
        <w:gridCol w:w="1984"/>
      </w:tblGrid>
      <w:tr w:rsidR="00332AA2" w14:paraId="0CA3571C" w14:textId="0AC887E2" w:rsidTr="00332A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F9E6059" w14:textId="77777777" w:rsidR="00332AA2" w:rsidRDefault="00332AA2" w:rsidP="007549AC">
            <w:pPr>
              <w:rPr>
                <w:lang w:val="en-GB" w:eastAsia="zh-CN"/>
              </w:rPr>
            </w:pPr>
          </w:p>
        </w:tc>
        <w:tc>
          <w:tcPr>
            <w:tcW w:w="1701" w:type="dxa"/>
          </w:tcPr>
          <w:p w14:paraId="7E497D90" w14:textId="7B3A685A" w:rsidR="00332AA2" w:rsidRDefault="00332AA2" w:rsidP="00332AA2">
            <w:pPr>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val="en-US"/>
              </w:rPr>
            </w:pPr>
            <w:r>
              <w:rPr>
                <w:lang w:val="en-US"/>
              </w:rPr>
              <w:t>Mean user throughput (bits/Hz/user)</w:t>
            </w:r>
          </w:p>
          <w:p w14:paraId="79E32213" w14:textId="77777777" w:rsidR="00332AA2" w:rsidRPr="00332AA2" w:rsidRDefault="00332AA2" w:rsidP="00332AA2">
            <w:pPr>
              <w:jc w:val="center"/>
              <w:cnfStyle w:val="100000000000" w:firstRow="1" w:lastRow="0" w:firstColumn="0" w:lastColumn="0" w:oddVBand="0" w:evenVBand="0" w:oddHBand="0" w:evenHBand="0" w:firstRowFirstColumn="0" w:firstRowLastColumn="0" w:lastRowFirstColumn="0" w:lastRowLastColumn="0"/>
              <w:rPr>
                <w:lang w:val="en-US" w:eastAsia="zh-CN"/>
              </w:rPr>
            </w:pPr>
          </w:p>
        </w:tc>
        <w:tc>
          <w:tcPr>
            <w:tcW w:w="1842" w:type="dxa"/>
          </w:tcPr>
          <w:p w14:paraId="51CD6AEF" w14:textId="0AC247C0" w:rsidR="00332AA2" w:rsidRDefault="00332AA2" w:rsidP="00332AA2">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US"/>
              </w:rPr>
              <w:t>Mean user throughput gain</w:t>
            </w:r>
          </w:p>
        </w:tc>
        <w:tc>
          <w:tcPr>
            <w:tcW w:w="1701" w:type="dxa"/>
          </w:tcPr>
          <w:p w14:paraId="199F3AE6" w14:textId="1FEC92EE" w:rsidR="00332AA2" w:rsidRPr="00332AA2" w:rsidRDefault="00332AA2" w:rsidP="00332AA2">
            <w:pPr>
              <w:jc w:val="center"/>
              <w:cnfStyle w:val="100000000000" w:firstRow="1" w:lastRow="0" w:firstColumn="0" w:lastColumn="0" w:oddVBand="0" w:evenVBand="0" w:oddHBand="0" w:evenHBand="0" w:firstRowFirstColumn="0" w:firstRowLastColumn="0" w:lastRowFirstColumn="0" w:lastRowLastColumn="0"/>
              <w:rPr>
                <w:b w:val="0"/>
                <w:bCs w:val="0"/>
                <w:lang w:val="en-GB" w:eastAsia="zh-CN"/>
              </w:rPr>
            </w:pPr>
            <w:r>
              <w:rPr>
                <w:lang w:val="en-GB" w:eastAsia="zh-CN"/>
              </w:rPr>
              <w:t>Cell edge throughput</w:t>
            </w:r>
            <w:r>
              <w:rPr>
                <w:lang w:val="en-GB" w:eastAsia="zh-CN"/>
              </w:rPr>
              <w:br/>
            </w:r>
            <w:r>
              <w:rPr>
                <w:lang w:val="en-US"/>
              </w:rPr>
              <w:t>(bits/Hz/user)</w:t>
            </w:r>
          </w:p>
        </w:tc>
        <w:tc>
          <w:tcPr>
            <w:tcW w:w="1984" w:type="dxa"/>
          </w:tcPr>
          <w:p w14:paraId="4A11A485" w14:textId="298FCEF7" w:rsidR="00332AA2" w:rsidRDefault="00332AA2" w:rsidP="00332AA2">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 xml:space="preserve">Cell edge throughput gain </w:t>
            </w:r>
            <w:r>
              <w:rPr>
                <w:lang w:val="en-GB" w:eastAsia="zh-CN"/>
              </w:rPr>
              <w:br/>
            </w:r>
            <w:r>
              <w:rPr>
                <w:lang w:val="en-US"/>
              </w:rPr>
              <w:t>(%)</w:t>
            </w:r>
          </w:p>
        </w:tc>
      </w:tr>
      <w:tr w:rsidR="00332AA2" w14:paraId="06CEFE84" w14:textId="21E15DBB" w:rsidTr="00332A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1518092" w14:textId="23A02243" w:rsidR="00332AA2" w:rsidRDefault="00332AA2" w:rsidP="007549AC">
            <w:pPr>
              <w:rPr>
                <w:lang w:val="en-GB" w:eastAsia="zh-CN"/>
              </w:rPr>
            </w:pPr>
            <w:r>
              <w:rPr>
                <w:lang w:val="en-GB" w:eastAsia="zh-CN"/>
              </w:rPr>
              <w:t>Rel-15 UE</w:t>
            </w:r>
          </w:p>
        </w:tc>
        <w:tc>
          <w:tcPr>
            <w:tcW w:w="1701" w:type="dxa"/>
          </w:tcPr>
          <w:p w14:paraId="5EBE521B" w14:textId="1EBAB18E" w:rsidR="00332AA2" w:rsidRDefault="00332AA2" w:rsidP="00332AA2">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1.40</w:t>
            </w:r>
          </w:p>
        </w:tc>
        <w:tc>
          <w:tcPr>
            <w:tcW w:w="1842" w:type="dxa"/>
          </w:tcPr>
          <w:p w14:paraId="2CE7E3F0" w14:textId="69B6C295" w:rsidR="00332AA2" w:rsidRDefault="00332AA2" w:rsidP="00332AA2">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0%</w:t>
            </w:r>
          </w:p>
        </w:tc>
        <w:tc>
          <w:tcPr>
            <w:tcW w:w="1701" w:type="dxa"/>
          </w:tcPr>
          <w:p w14:paraId="4660B365" w14:textId="508C2EB0" w:rsidR="00332AA2" w:rsidRDefault="00332AA2" w:rsidP="00332AA2">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0.10</w:t>
            </w:r>
          </w:p>
        </w:tc>
        <w:tc>
          <w:tcPr>
            <w:tcW w:w="1984" w:type="dxa"/>
          </w:tcPr>
          <w:p w14:paraId="5DD5997C" w14:textId="5E05C746" w:rsidR="00332AA2" w:rsidRDefault="00332AA2" w:rsidP="00332AA2">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0%</w:t>
            </w:r>
          </w:p>
        </w:tc>
      </w:tr>
      <w:tr w:rsidR="00332AA2" w14:paraId="32A98B15" w14:textId="666E1FFB" w:rsidTr="00332AA2">
        <w:tc>
          <w:tcPr>
            <w:cnfStyle w:val="001000000000" w:firstRow="0" w:lastRow="0" w:firstColumn="1" w:lastColumn="0" w:oddVBand="0" w:evenVBand="0" w:oddHBand="0" w:evenHBand="0" w:firstRowFirstColumn="0" w:firstRowLastColumn="0" w:lastRowFirstColumn="0" w:lastRowLastColumn="0"/>
            <w:tcW w:w="2122" w:type="dxa"/>
          </w:tcPr>
          <w:p w14:paraId="4E06B2BE" w14:textId="5F0D01FC" w:rsidR="00332AA2" w:rsidRDefault="00332AA2" w:rsidP="007549AC">
            <w:pPr>
              <w:rPr>
                <w:lang w:val="en-GB" w:eastAsia="zh-CN"/>
              </w:rPr>
            </w:pPr>
            <w:r>
              <w:rPr>
                <w:lang w:val="en-GB" w:eastAsia="zh-CN"/>
              </w:rPr>
              <w:t>Proposed Rel-16 UE</w:t>
            </w:r>
          </w:p>
        </w:tc>
        <w:tc>
          <w:tcPr>
            <w:tcW w:w="1701" w:type="dxa"/>
          </w:tcPr>
          <w:p w14:paraId="720403FA" w14:textId="6FDB041C" w:rsidR="00332AA2" w:rsidRDefault="00332AA2" w:rsidP="00332AA2">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1.82</w:t>
            </w:r>
          </w:p>
        </w:tc>
        <w:tc>
          <w:tcPr>
            <w:tcW w:w="1842" w:type="dxa"/>
          </w:tcPr>
          <w:p w14:paraId="0CF96066" w14:textId="46D0ED67" w:rsidR="00332AA2" w:rsidRDefault="00332AA2" w:rsidP="00332AA2">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+30%</w:t>
            </w:r>
          </w:p>
        </w:tc>
        <w:tc>
          <w:tcPr>
            <w:tcW w:w="1701" w:type="dxa"/>
          </w:tcPr>
          <w:p w14:paraId="1F198FAC" w14:textId="57204B66" w:rsidR="00332AA2" w:rsidRDefault="00332AA2" w:rsidP="00332AA2">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0.14</w:t>
            </w:r>
          </w:p>
        </w:tc>
        <w:tc>
          <w:tcPr>
            <w:tcW w:w="1984" w:type="dxa"/>
          </w:tcPr>
          <w:p w14:paraId="29CDDCA4" w14:textId="2D120305" w:rsidR="00332AA2" w:rsidRDefault="00332AA2" w:rsidP="00332AA2">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+40%</w:t>
            </w:r>
          </w:p>
        </w:tc>
      </w:tr>
    </w:tbl>
    <w:p w14:paraId="0DD70E31" w14:textId="394D3A75" w:rsidR="00CE11B3" w:rsidRDefault="00CE11B3" w:rsidP="007549AC">
      <w:pPr>
        <w:rPr>
          <w:lang w:val="en-GB" w:eastAsia="zh-CN"/>
        </w:rPr>
      </w:pPr>
    </w:p>
    <w:p w14:paraId="0C3085E5" w14:textId="77777777" w:rsidR="00C04582" w:rsidRDefault="00C04582" w:rsidP="007549AC">
      <w:pPr>
        <w:rPr>
          <w:lang w:val="en-GB" w:eastAsia="zh-CN"/>
        </w:rPr>
      </w:pPr>
    </w:p>
    <w:p w14:paraId="055E31E9" w14:textId="77777777" w:rsidR="00C04582" w:rsidRDefault="00C04582" w:rsidP="004621B3">
      <w:pPr>
        <w:jc w:val="center"/>
        <w:rPr>
          <w:lang w:val="en-GB" w:eastAsia="zh-CN"/>
        </w:rPr>
      </w:pPr>
      <w:r>
        <w:rPr>
          <w:noProof/>
          <w:lang w:val="en-GB" w:eastAsia="zh-CN"/>
        </w:rPr>
        <w:drawing>
          <wp:inline distT="0" distB="0" distL="0" distR="0" wp14:anchorId="4CD7D1EB" wp14:editId="200C545B">
            <wp:extent cx="3666392" cy="24397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6051" cy="2466094"/>
                    </a:xfrm>
                    <a:prstGeom prst="rect">
                      <a:avLst/>
                    </a:prstGeom>
                    <a:noFill/>
                  </pic:spPr>
                </pic:pic>
              </a:graphicData>
            </a:graphic>
          </wp:inline>
        </w:drawing>
      </w:r>
    </w:p>
    <w:p w14:paraId="009687FA" w14:textId="1E533A38" w:rsidR="004621B3" w:rsidRPr="004621B3" w:rsidRDefault="00C04582" w:rsidP="004621B3">
      <w:pPr>
        <w:jc w:val="center"/>
        <w:rPr>
          <w:b/>
          <w:lang w:val="en-GB" w:eastAsia="zh-CN"/>
        </w:rPr>
      </w:pPr>
      <w:r w:rsidRPr="004621B3">
        <w:rPr>
          <w:b/>
          <w:lang w:val="en-GB" w:eastAsia="zh-CN"/>
        </w:rPr>
        <w:t>Figure 1. Histogram of transmission rank for a 4TX rel-15 UE</w:t>
      </w:r>
      <w:r w:rsidR="004621B3" w:rsidRPr="004621B3">
        <w:rPr>
          <w:b/>
          <w:lang w:val="en-GB" w:eastAsia="zh-CN"/>
        </w:rPr>
        <w:t>.</w:t>
      </w:r>
    </w:p>
    <w:p w14:paraId="0D1595A6" w14:textId="71345B11" w:rsidR="00C04582" w:rsidRDefault="00C04582" w:rsidP="004621B3">
      <w:pPr>
        <w:jc w:val="center"/>
        <w:rPr>
          <w:lang w:val="en-GB" w:eastAsia="zh-CN"/>
        </w:rPr>
      </w:pPr>
      <w:r>
        <w:rPr>
          <w:noProof/>
          <w:lang w:val="en-GB" w:eastAsia="zh-CN"/>
        </w:rPr>
        <w:drawing>
          <wp:inline distT="0" distB="0" distL="0" distR="0" wp14:anchorId="6EBDE9FC" wp14:editId="13284A09">
            <wp:extent cx="3692769" cy="2388711"/>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7477" cy="2417631"/>
                    </a:xfrm>
                    <a:prstGeom prst="rect">
                      <a:avLst/>
                    </a:prstGeom>
                    <a:noFill/>
                  </pic:spPr>
                </pic:pic>
              </a:graphicData>
            </a:graphic>
          </wp:inline>
        </w:drawing>
      </w:r>
    </w:p>
    <w:p w14:paraId="07B7E5D2" w14:textId="1054BFEA" w:rsidR="00AC41DD" w:rsidRPr="004621B3" w:rsidRDefault="004621B3" w:rsidP="004621B3">
      <w:pPr>
        <w:jc w:val="center"/>
        <w:rPr>
          <w:b/>
          <w:lang w:val="en-GB" w:eastAsia="zh-CN"/>
        </w:rPr>
      </w:pPr>
      <w:r w:rsidRPr="004621B3">
        <w:rPr>
          <w:b/>
          <w:lang w:val="en-GB" w:eastAsia="zh-CN"/>
        </w:rPr>
        <w:t>Figure 2. Histogram of transmission rank for a 4TX UE given the rel-16 proposal.</w:t>
      </w:r>
    </w:p>
    <w:p w14:paraId="5752D35A" w14:textId="22922E6E" w:rsidR="00370574" w:rsidRDefault="00370574" w:rsidP="00370574">
      <w:pPr>
        <w:pStyle w:val="Heading1"/>
      </w:pPr>
      <w:r w:rsidRPr="00A80210">
        <w:rPr>
          <w:lang w:val="en-AU"/>
        </w:rPr>
        <w:lastRenderedPageBreak/>
        <w:t>Full TX Power UL transmission</w:t>
      </w:r>
      <w:r>
        <w:rPr>
          <w:lang w:val="en-AU"/>
        </w:rPr>
        <w:t xml:space="preserve"> for SRS</w:t>
      </w:r>
    </w:p>
    <w:p w14:paraId="1F831B5C" w14:textId="3DBEBEA5" w:rsidR="00370574" w:rsidRDefault="00370574" w:rsidP="00370574">
      <w:pPr>
        <w:rPr>
          <w:lang w:val="en-AU"/>
        </w:rPr>
      </w:pPr>
      <w:r>
        <w:rPr>
          <w:lang w:val="en-AU"/>
        </w:rPr>
        <w:t>In our companion paper [</w:t>
      </w:r>
      <w:r w:rsidRPr="00390D94">
        <w:rPr>
          <w:lang w:val="en-AU"/>
        </w:rPr>
        <w:t>3</w:t>
      </w:r>
      <w:r>
        <w:rPr>
          <w:lang w:val="en-AU"/>
        </w:rPr>
        <w:t xml:space="preserve">] we provide a detailed analysis on full TX power UL transmission for SRS. Based on this analysis we make the following observations: </w:t>
      </w:r>
    </w:p>
    <w:p w14:paraId="112EED42" w14:textId="77777777" w:rsidR="00370574" w:rsidRDefault="00370574" w:rsidP="00370574">
      <w:pPr>
        <w:spacing w:after="0"/>
        <w:rPr>
          <w:b/>
          <w:lang w:val="en-AU"/>
        </w:rPr>
      </w:pPr>
      <w:r w:rsidRPr="00D635F3">
        <w:rPr>
          <w:b/>
          <w:lang w:val="en-AU"/>
        </w:rPr>
        <w:t>Observation</w:t>
      </w:r>
      <w:r>
        <w:rPr>
          <w:b/>
          <w:lang w:val="en-AU"/>
        </w:rPr>
        <w:t>s</w:t>
      </w:r>
      <w:r w:rsidRPr="00D635F3">
        <w:rPr>
          <w:b/>
          <w:lang w:val="en-AU"/>
        </w:rPr>
        <w:t xml:space="preserve">: </w:t>
      </w:r>
    </w:p>
    <w:p w14:paraId="5050A716" w14:textId="77777777" w:rsidR="00370574" w:rsidRPr="003F3F39" w:rsidRDefault="00370574" w:rsidP="00370574">
      <w:pPr>
        <w:pStyle w:val="ListParagraph"/>
        <w:numPr>
          <w:ilvl w:val="0"/>
          <w:numId w:val="14"/>
        </w:numPr>
        <w:rPr>
          <w:rFonts w:asciiTheme="minorHAnsi" w:hAnsiTheme="minorHAnsi"/>
          <w:lang w:val="en-AU"/>
        </w:rPr>
      </w:pPr>
      <w:r w:rsidRPr="006A4858">
        <w:rPr>
          <w:rFonts w:ascii="Times New Roman" w:hAnsi="Times New Roman" w:cs="Times New Roman"/>
          <w:lang w:val="en-AU"/>
        </w:rPr>
        <w:t xml:space="preserve"> </w:t>
      </w:r>
      <w:r w:rsidRPr="003F3F39">
        <w:rPr>
          <w:rFonts w:asciiTheme="minorHAnsi" w:hAnsiTheme="minorHAnsi"/>
          <w:lang w:val="en-GB" w:eastAsia="zh-CN"/>
        </w:rPr>
        <w:t xml:space="preserve">For codebook use of SRS: </w:t>
      </w:r>
    </w:p>
    <w:p w14:paraId="4126D3FA" w14:textId="77777777" w:rsidR="00370574" w:rsidRPr="003F3F39" w:rsidRDefault="00370574" w:rsidP="00370574">
      <w:pPr>
        <w:pStyle w:val="ListParagraph"/>
        <w:numPr>
          <w:ilvl w:val="1"/>
          <w:numId w:val="14"/>
        </w:numPr>
        <w:rPr>
          <w:rFonts w:asciiTheme="minorHAnsi" w:hAnsiTheme="minorHAnsi"/>
          <w:lang w:val="en-AU"/>
        </w:rPr>
      </w:pPr>
      <w:r w:rsidRPr="003F3F39">
        <w:rPr>
          <w:rFonts w:asciiTheme="minorHAnsi" w:hAnsiTheme="minorHAnsi"/>
          <w:lang w:val="en-GB" w:eastAsia="zh-CN"/>
        </w:rPr>
        <w:t xml:space="preserve">A full power UE will be able to transmit up to </w:t>
      </w:r>
      <w:r w:rsidRPr="003F3F39">
        <w:rPr>
          <w:rFonts w:asciiTheme="minorHAnsi" w:hAnsiTheme="minorHAnsi"/>
          <w:iCs/>
          <w:position w:val="-14"/>
        </w:rPr>
        <w:object w:dxaOrig="1340" w:dyaOrig="380" w14:anchorId="7AA1B9C2">
          <v:shape id="_x0000_i1026" type="#_x0000_t75" style="width:64.9pt;height:21.65pt" o:ole="">
            <v:imagedata r:id="rId12" o:title=""/>
          </v:shape>
          <o:OLEObject Type="Embed" ProgID="Equation.3" ShapeID="_x0000_i1026" DrawAspect="Content" ObjectID="_1599655241" r:id="rId13"/>
        </w:object>
      </w:r>
      <w:r w:rsidRPr="003F3F39">
        <w:rPr>
          <w:rFonts w:asciiTheme="minorHAnsi" w:hAnsiTheme="minorHAnsi"/>
          <w:iCs/>
          <w:lang w:val="en-AU"/>
        </w:rPr>
        <w:t xml:space="preserve"> </w:t>
      </w:r>
      <w:r w:rsidRPr="003F3F39">
        <w:rPr>
          <w:rFonts w:asciiTheme="minorHAnsi" w:hAnsiTheme="minorHAnsi"/>
          <w:lang w:val="en-AU"/>
        </w:rPr>
        <w:t xml:space="preserve">per OFDM symbol in transmission period </w:t>
      </w:r>
      <w:r w:rsidRPr="003F3F39">
        <w:rPr>
          <w:rFonts w:asciiTheme="minorHAnsi" w:hAnsiTheme="minorHAnsi"/>
          <w:i/>
          <w:lang w:val="en-AU"/>
        </w:rPr>
        <w:t>i</w:t>
      </w:r>
      <w:r w:rsidRPr="003F3F39">
        <w:rPr>
          <w:rFonts w:asciiTheme="minorHAnsi" w:hAnsiTheme="minorHAnsi"/>
          <w:lang w:val="en-AU"/>
        </w:rPr>
        <w:t xml:space="preserve"> from the transmitted SRS resource set </w:t>
      </w:r>
      <w:proofErr w:type="spellStart"/>
      <w:r w:rsidRPr="003F3F39">
        <w:rPr>
          <w:rFonts w:asciiTheme="minorHAnsi" w:hAnsiTheme="minorHAnsi"/>
          <w:i/>
          <w:lang w:val="en-AU"/>
        </w:rPr>
        <w:t>q</w:t>
      </w:r>
      <w:r w:rsidRPr="003F3F39">
        <w:rPr>
          <w:rFonts w:asciiTheme="minorHAnsi" w:hAnsiTheme="minorHAnsi"/>
          <w:i/>
          <w:vertAlign w:val="subscript"/>
          <w:lang w:val="en-AU"/>
        </w:rPr>
        <w:t>s</w:t>
      </w:r>
      <w:proofErr w:type="spellEnd"/>
      <w:r w:rsidRPr="003F3F39">
        <w:rPr>
          <w:rFonts w:asciiTheme="minorHAnsi" w:hAnsiTheme="minorHAnsi"/>
          <w:lang w:val="en-AU"/>
        </w:rPr>
        <w:t>.</w:t>
      </w:r>
    </w:p>
    <w:p w14:paraId="099F079F" w14:textId="77777777" w:rsidR="00370574" w:rsidRPr="003F3F39" w:rsidRDefault="00370574" w:rsidP="00370574">
      <w:pPr>
        <w:pStyle w:val="ListParagraph"/>
        <w:numPr>
          <w:ilvl w:val="1"/>
          <w:numId w:val="14"/>
        </w:numPr>
        <w:rPr>
          <w:rFonts w:asciiTheme="minorHAnsi" w:hAnsiTheme="minorHAnsi"/>
          <w:lang w:val="en-AU"/>
        </w:rPr>
      </w:pPr>
      <w:r w:rsidRPr="003F3F39">
        <w:rPr>
          <w:rFonts w:asciiTheme="minorHAnsi" w:hAnsiTheme="minorHAnsi"/>
          <w:lang w:val="en-AU"/>
        </w:rPr>
        <w:t xml:space="preserve">The number of SRS ports and SRS resources transmitted per OFDM symbol for an SRS resource set may vary over the OFDM symbols corresponding to the SRS resource set.  </w:t>
      </w:r>
    </w:p>
    <w:p w14:paraId="34F42485" w14:textId="77777777" w:rsidR="00370574" w:rsidRPr="00FE4312" w:rsidRDefault="00370574" w:rsidP="00370574">
      <w:pPr>
        <w:pStyle w:val="ListParagraph"/>
        <w:numPr>
          <w:ilvl w:val="1"/>
          <w:numId w:val="14"/>
        </w:numPr>
        <w:rPr>
          <w:rFonts w:ascii="Times New Roman" w:hAnsi="Times New Roman" w:cs="Times New Roman"/>
          <w:lang w:val="en-AU"/>
        </w:rPr>
      </w:pPr>
      <w:r w:rsidRPr="003F3F39">
        <w:rPr>
          <w:rFonts w:asciiTheme="minorHAnsi" w:hAnsiTheme="minorHAnsi"/>
          <w:lang w:val="en-AU"/>
        </w:rPr>
        <w:t xml:space="preserve">An SRS port transmitted over multiple OFDM symbols, within a slot, should keep a constant power over these symbols.  </w:t>
      </w:r>
    </w:p>
    <w:p w14:paraId="1529E048" w14:textId="77777777" w:rsidR="00370574" w:rsidRPr="00442D24" w:rsidRDefault="00370574" w:rsidP="00370574">
      <w:pPr>
        <w:pStyle w:val="ListParagraph"/>
        <w:numPr>
          <w:ilvl w:val="0"/>
          <w:numId w:val="14"/>
        </w:numPr>
        <w:rPr>
          <w:rFonts w:asciiTheme="minorHAnsi" w:hAnsiTheme="minorHAnsi"/>
          <w:lang w:val="en-AU"/>
        </w:rPr>
      </w:pPr>
      <w:r w:rsidRPr="00442D24">
        <w:rPr>
          <w:rFonts w:asciiTheme="minorHAnsi" w:hAnsiTheme="minorHAnsi"/>
          <w:lang w:val="en-GB" w:eastAsia="zh-CN"/>
        </w:rPr>
        <w:t xml:space="preserve">For non-codebook use of SRS: </w:t>
      </w:r>
    </w:p>
    <w:p w14:paraId="028DD518" w14:textId="77777777" w:rsidR="00370574" w:rsidRPr="00442D24" w:rsidRDefault="00370574" w:rsidP="00370574">
      <w:pPr>
        <w:pStyle w:val="ListParagraph"/>
        <w:numPr>
          <w:ilvl w:val="1"/>
          <w:numId w:val="14"/>
        </w:numPr>
        <w:rPr>
          <w:rFonts w:asciiTheme="minorHAnsi" w:hAnsiTheme="minorHAnsi" w:cs="Times New Roman"/>
          <w:lang w:val="en-AU"/>
        </w:rPr>
      </w:pPr>
      <w:r w:rsidRPr="00442D24">
        <w:rPr>
          <w:rFonts w:asciiTheme="minorHAnsi" w:hAnsiTheme="minorHAnsi"/>
          <w:lang w:val="en-GB" w:eastAsia="zh-CN"/>
        </w:rPr>
        <w:t xml:space="preserve">A full power UE will be able to transmit up to </w:t>
      </w:r>
      <w:r w:rsidRPr="00442D24">
        <w:rPr>
          <w:rFonts w:asciiTheme="minorHAnsi" w:hAnsiTheme="minorHAnsi"/>
          <w:iCs/>
          <w:position w:val="-14"/>
        </w:rPr>
        <w:object w:dxaOrig="1340" w:dyaOrig="380" w14:anchorId="29603672">
          <v:shape id="_x0000_i1027" type="#_x0000_t75" style="width:64.9pt;height:21.65pt" o:ole="">
            <v:imagedata r:id="rId12" o:title=""/>
          </v:shape>
          <o:OLEObject Type="Embed" ProgID="Equation.3" ShapeID="_x0000_i1027" DrawAspect="Content" ObjectID="_1599655242" r:id="rId14"/>
        </w:object>
      </w:r>
      <w:r w:rsidRPr="00442D24">
        <w:rPr>
          <w:rFonts w:asciiTheme="minorHAnsi" w:hAnsiTheme="minorHAnsi"/>
          <w:iCs/>
          <w:lang w:val="en-AU"/>
        </w:rPr>
        <w:t xml:space="preserve"> </w:t>
      </w:r>
      <w:r w:rsidRPr="00442D24">
        <w:rPr>
          <w:rFonts w:asciiTheme="minorHAnsi" w:hAnsiTheme="minorHAnsi"/>
          <w:lang w:val="en-AU"/>
        </w:rPr>
        <w:t xml:space="preserve">per OFDM symbol in transmission period </w:t>
      </w:r>
      <w:r w:rsidRPr="00442D24">
        <w:rPr>
          <w:rFonts w:asciiTheme="minorHAnsi" w:hAnsiTheme="minorHAnsi"/>
          <w:i/>
          <w:lang w:val="en-AU"/>
        </w:rPr>
        <w:t>i</w:t>
      </w:r>
      <w:r w:rsidRPr="00442D24">
        <w:rPr>
          <w:rFonts w:asciiTheme="minorHAnsi" w:hAnsiTheme="minorHAnsi"/>
          <w:lang w:val="en-AU"/>
        </w:rPr>
        <w:t xml:space="preserve"> from the transmitted SRS resource set </w:t>
      </w:r>
      <w:proofErr w:type="spellStart"/>
      <w:r w:rsidRPr="00442D24">
        <w:rPr>
          <w:rFonts w:asciiTheme="minorHAnsi" w:hAnsiTheme="minorHAnsi"/>
          <w:i/>
          <w:lang w:val="en-AU"/>
        </w:rPr>
        <w:t>q</w:t>
      </w:r>
      <w:r w:rsidRPr="00442D24">
        <w:rPr>
          <w:rFonts w:asciiTheme="minorHAnsi" w:hAnsiTheme="minorHAnsi"/>
          <w:i/>
          <w:vertAlign w:val="subscript"/>
          <w:lang w:val="en-AU"/>
        </w:rPr>
        <w:t>s</w:t>
      </w:r>
      <w:proofErr w:type="spellEnd"/>
      <w:r w:rsidRPr="00442D24">
        <w:rPr>
          <w:rFonts w:asciiTheme="minorHAnsi" w:hAnsiTheme="minorHAnsi"/>
          <w:lang w:val="en-AU"/>
        </w:rPr>
        <w:t>.</w:t>
      </w:r>
    </w:p>
    <w:p w14:paraId="1634B045" w14:textId="77777777" w:rsidR="00370574" w:rsidRPr="00442D24" w:rsidRDefault="00370574" w:rsidP="00370574">
      <w:pPr>
        <w:pStyle w:val="ListParagraph"/>
        <w:numPr>
          <w:ilvl w:val="0"/>
          <w:numId w:val="14"/>
        </w:numPr>
        <w:rPr>
          <w:rFonts w:asciiTheme="minorHAnsi" w:hAnsiTheme="minorHAnsi"/>
          <w:lang w:val="en-AU"/>
        </w:rPr>
      </w:pPr>
      <w:r w:rsidRPr="00442D24">
        <w:rPr>
          <w:rFonts w:asciiTheme="minorHAnsi" w:hAnsiTheme="minorHAnsi"/>
          <w:lang w:val="en-GB" w:eastAsia="zh-CN"/>
        </w:rPr>
        <w:t xml:space="preserve">For beam management use of SRS: </w:t>
      </w:r>
    </w:p>
    <w:p w14:paraId="7E5B0388" w14:textId="77777777" w:rsidR="00370574" w:rsidRPr="00442D24" w:rsidRDefault="00370574" w:rsidP="00370574">
      <w:pPr>
        <w:pStyle w:val="ListParagraph"/>
        <w:numPr>
          <w:ilvl w:val="1"/>
          <w:numId w:val="14"/>
        </w:numPr>
        <w:rPr>
          <w:rFonts w:asciiTheme="minorHAnsi" w:hAnsiTheme="minorHAnsi" w:cs="Times New Roman"/>
          <w:lang w:val="en-AU"/>
        </w:rPr>
      </w:pPr>
      <w:r w:rsidRPr="00442D24">
        <w:rPr>
          <w:rFonts w:asciiTheme="minorHAnsi" w:hAnsiTheme="minorHAnsi"/>
          <w:lang w:val="en-GB" w:eastAsia="zh-CN"/>
        </w:rPr>
        <w:t xml:space="preserve">A full power UE will be able to transmit up to </w:t>
      </w:r>
      <w:r w:rsidRPr="00442D24">
        <w:rPr>
          <w:rFonts w:asciiTheme="minorHAnsi" w:hAnsiTheme="minorHAnsi"/>
          <w:iCs/>
          <w:position w:val="-14"/>
        </w:rPr>
        <w:object w:dxaOrig="1340" w:dyaOrig="380" w14:anchorId="6B158DB3">
          <v:shape id="_x0000_i1028" type="#_x0000_t75" style="width:64.9pt;height:21.65pt" o:ole="">
            <v:imagedata r:id="rId12" o:title=""/>
          </v:shape>
          <o:OLEObject Type="Embed" ProgID="Equation.3" ShapeID="_x0000_i1028" DrawAspect="Content" ObjectID="_1599655243" r:id="rId15"/>
        </w:object>
      </w:r>
      <w:r w:rsidRPr="00442D24">
        <w:rPr>
          <w:rFonts w:asciiTheme="minorHAnsi" w:hAnsiTheme="minorHAnsi"/>
          <w:iCs/>
          <w:lang w:val="en-AU"/>
        </w:rPr>
        <w:t xml:space="preserve"> </w:t>
      </w:r>
      <w:r w:rsidRPr="00442D24">
        <w:rPr>
          <w:rFonts w:asciiTheme="minorHAnsi" w:hAnsiTheme="minorHAnsi"/>
          <w:lang w:val="en-AU"/>
        </w:rPr>
        <w:t xml:space="preserve">per OFDM symbol in transmission period </w:t>
      </w:r>
      <w:r w:rsidRPr="00442D24">
        <w:rPr>
          <w:rFonts w:asciiTheme="minorHAnsi" w:hAnsiTheme="minorHAnsi"/>
          <w:i/>
          <w:lang w:val="en-AU"/>
        </w:rPr>
        <w:t>i</w:t>
      </w:r>
      <w:r w:rsidRPr="00442D24">
        <w:rPr>
          <w:rFonts w:asciiTheme="minorHAnsi" w:hAnsiTheme="minorHAnsi"/>
          <w:lang w:val="en-AU"/>
        </w:rPr>
        <w:t xml:space="preserve"> from the transmitted SRS resource set </w:t>
      </w:r>
      <w:proofErr w:type="spellStart"/>
      <w:r w:rsidRPr="00442D24">
        <w:rPr>
          <w:rFonts w:asciiTheme="minorHAnsi" w:hAnsiTheme="minorHAnsi"/>
          <w:i/>
          <w:lang w:val="en-AU"/>
        </w:rPr>
        <w:t>q</w:t>
      </w:r>
      <w:r w:rsidRPr="00442D24">
        <w:rPr>
          <w:rFonts w:asciiTheme="minorHAnsi" w:hAnsiTheme="minorHAnsi"/>
          <w:i/>
          <w:vertAlign w:val="subscript"/>
          <w:lang w:val="en-AU"/>
        </w:rPr>
        <w:t>s</w:t>
      </w:r>
      <w:proofErr w:type="spellEnd"/>
      <w:r w:rsidRPr="00442D24">
        <w:rPr>
          <w:rFonts w:asciiTheme="minorHAnsi" w:hAnsiTheme="minorHAnsi"/>
          <w:lang w:val="en-AU"/>
        </w:rPr>
        <w:t>.</w:t>
      </w:r>
    </w:p>
    <w:p w14:paraId="04A37FA8" w14:textId="77777777" w:rsidR="00370574" w:rsidRPr="00442D24" w:rsidRDefault="00370574" w:rsidP="00370574">
      <w:pPr>
        <w:pStyle w:val="ListParagraph"/>
        <w:numPr>
          <w:ilvl w:val="0"/>
          <w:numId w:val="14"/>
        </w:numPr>
        <w:rPr>
          <w:rFonts w:asciiTheme="minorHAnsi" w:hAnsiTheme="minorHAnsi"/>
          <w:lang w:val="en-AU"/>
        </w:rPr>
      </w:pPr>
      <w:r w:rsidRPr="00442D24">
        <w:rPr>
          <w:rFonts w:asciiTheme="minorHAnsi" w:hAnsiTheme="minorHAnsi"/>
          <w:lang w:val="en-GB" w:eastAsia="zh-CN"/>
        </w:rPr>
        <w:t xml:space="preserve">For DL CSI acquisition use of SRS: </w:t>
      </w:r>
    </w:p>
    <w:p w14:paraId="0F64FE44" w14:textId="77777777" w:rsidR="00370574" w:rsidRPr="00442D24" w:rsidRDefault="00370574" w:rsidP="00370574">
      <w:pPr>
        <w:pStyle w:val="ListParagraph"/>
        <w:numPr>
          <w:ilvl w:val="1"/>
          <w:numId w:val="14"/>
        </w:numPr>
        <w:rPr>
          <w:rFonts w:asciiTheme="minorHAnsi" w:hAnsiTheme="minorHAnsi"/>
          <w:lang w:val="en-AU"/>
        </w:rPr>
      </w:pPr>
      <w:r w:rsidRPr="00442D24">
        <w:rPr>
          <w:rFonts w:asciiTheme="minorHAnsi" w:hAnsiTheme="minorHAnsi"/>
          <w:lang w:val="en-GB" w:eastAsia="zh-CN"/>
        </w:rPr>
        <w:t xml:space="preserve">A full power UE will be able to transmit up to </w:t>
      </w:r>
      <w:r w:rsidRPr="00442D24">
        <w:rPr>
          <w:rFonts w:asciiTheme="minorHAnsi" w:hAnsiTheme="minorHAnsi"/>
          <w:iCs/>
          <w:position w:val="-14"/>
        </w:rPr>
        <w:object w:dxaOrig="1340" w:dyaOrig="380" w14:anchorId="34EA0783">
          <v:shape id="_x0000_i1029" type="#_x0000_t75" style="width:64.9pt;height:21.65pt" o:ole="">
            <v:imagedata r:id="rId12" o:title=""/>
          </v:shape>
          <o:OLEObject Type="Embed" ProgID="Equation.3" ShapeID="_x0000_i1029" DrawAspect="Content" ObjectID="_1599655244" r:id="rId16"/>
        </w:object>
      </w:r>
      <w:r w:rsidRPr="00442D24">
        <w:rPr>
          <w:rFonts w:asciiTheme="minorHAnsi" w:hAnsiTheme="minorHAnsi"/>
          <w:iCs/>
          <w:lang w:val="en-AU"/>
        </w:rPr>
        <w:t xml:space="preserve"> </w:t>
      </w:r>
      <w:r w:rsidRPr="00442D24">
        <w:rPr>
          <w:rFonts w:asciiTheme="minorHAnsi" w:hAnsiTheme="minorHAnsi"/>
          <w:lang w:val="en-AU"/>
        </w:rPr>
        <w:t xml:space="preserve">per OFDM symbol in transmission period </w:t>
      </w:r>
      <w:r w:rsidRPr="00442D24">
        <w:rPr>
          <w:rFonts w:asciiTheme="minorHAnsi" w:hAnsiTheme="minorHAnsi"/>
          <w:i/>
          <w:lang w:val="en-AU"/>
        </w:rPr>
        <w:t>i</w:t>
      </w:r>
      <w:r w:rsidRPr="00442D24">
        <w:rPr>
          <w:rFonts w:asciiTheme="minorHAnsi" w:hAnsiTheme="minorHAnsi"/>
          <w:lang w:val="en-AU"/>
        </w:rPr>
        <w:t xml:space="preserve"> from the transmitted SRS resource set </w:t>
      </w:r>
      <w:proofErr w:type="spellStart"/>
      <w:r w:rsidRPr="00442D24">
        <w:rPr>
          <w:rFonts w:asciiTheme="minorHAnsi" w:hAnsiTheme="minorHAnsi"/>
          <w:i/>
          <w:lang w:val="en-AU"/>
        </w:rPr>
        <w:t>q</w:t>
      </w:r>
      <w:r w:rsidRPr="00442D24">
        <w:rPr>
          <w:rFonts w:asciiTheme="minorHAnsi" w:hAnsiTheme="minorHAnsi"/>
          <w:i/>
          <w:vertAlign w:val="subscript"/>
          <w:lang w:val="en-AU"/>
        </w:rPr>
        <w:t>s</w:t>
      </w:r>
      <w:proofErr w:type="spellEnd"/>
      <w:r w:rsidRPr="00442D24">
        <w:rPr>
          <w:rFonts w:asciiTheme="minorHAnsi" w:hAnsiTheme="minorHAnsi"/>
          <w:lang w:val="en-AU"/>
        </w:rPr>
        <w:t>.</w:t>
      </w:r>
      <w:r w:rsidRPr="00442D24" w:rsidDel="00455E5F">
        <w:rPr>
          <w:rFonts w:asciiTheme="minorHAnsi" w:hAnsiTheme="minorHAnsi"/>
          <w:lang w:val="en-AU"/>
        </w:rPr>
        <w:t xml:space="preserve"> </w:t>
      </w:r>
    </w:p>
    <w:p w14:paraId="677A9600" w14:textId="7ED32170" w:rsidR="00370574" w:rsidRDefault="00370574" w:rsidP="00370574">
      <w:pPr>
        <w:rPr>
          <w:lang w:val="en-AU"/>
        </w:rPr>
      </w:pPr>
      <w:r w:rsidRPr="00370574">
        <w:rPr>
          <w:lang w:val="en-AU"/>
        </w:rPr>
        <w:t xml:space="preserve">Based on the above we </w:t>
      </w:r>
      <w:r>
        <w:rPr>
          <w:lang w:val="en-AU"/>
        </w:rPr>
        <w:t xml:space="preserve">notice that </w:t>
      </w:r>
      <w:r w:rsidRPr="00370574">
        <w:rPr>
          <w:lang w:val="en-AU"/>
        </w:rPr>
        <w:t xml:space="preserve">for all </w:t>
      </w:r>
      <w:r w:rsidR="0018293F">
        <w:rPr>
          <w:lang w:val="en-AU"/>
        </w:rPr>
        <w:t>existing</w:t>
      </w:r>
      <w:r w:rsidRPr="00370574">
        <w:rPr>
          <w:lang w:val="en-AU"/>
        </w:rPr>
        <w:t xml:space="preserve"> use cases for SRS it </w:t>
      </w:r>
      <w:r w:rsidR="0018293F">
        <w:rPr>
          <w:lang w:val="en-AU"/>
        </w:rPr>
        <w:t xml:space="preserve">is </w:t>
      </w:r>
      <w:r w:rsidRPr="00370574">
        <w:rPr>
          <w:lang w:val="en-AU"/>
        </w:rPr>
        <w:t>observed that “</w:t>
      </w:r>
      <w:r w:rsidRPr="00370574">
        <w:rPr>
          <w:i/>
          <w:lang w:val="en-GB" w:eastAsia="zh-CN"/>
        </w:rPr>
        <w:t xml:space="preserve">A full power UE will be able to transmit up to </w:t>
      </w:r>
      <w:r w:rsidRPr="004F5A17">
        <w:rPr>
          <w:iCs/>
          <w:position w:val="-14"/>
        </w:rPr>
        <w:object w:dxaOrig="1340" w:dyaOrig="380" w14:anchorId="232BEEF3">
          <v:shape id="_x0000_i1030" type="#_x0000_t75" style="width:64.9pt;height:21.65pt" o:ole="">
            <v:imagedata r:id="rId12" o:title=""/>
          </v:shape>
          <o:OLEObject Type="Embed" ProgID="Equation.3" ShapeID="_x0000_i1030" DrawAspect="Content" ObjectID="_1599655245" r:id="rId17"/>
        </w:object>
      </w:r>
      <w:r w:rsidRPr="00370574">
        <w:rPr>
          <w:i/>
          <w:iCs/>
          <w:lang w:val="en-AU"/>
        </w:rPr>
        <w:t xml:space="preserve"> </w:t>
      </w:r>
      <w:r w:rsidRPr="00370574">
        <w:rPr>
          <w:i/>
          <w:lang w:val="en-AU"/>
        </w:rPr>
        <w:t xml:space="preserve">per OFDM symbol in transmission period i from the transmitted SRS resource set </w:t>
      </w:r>
      <w:proofErr w:type="spellStart"/>
      <w:r w:rsidRPr="00370574">
        <w:rPr>
          <w:i/>
          <w:lang w:val="en-AU"/>
        </w:rPr>
        <w:t>q</w:t>
      </w:r>
      <w:r w:rsidRPr="00370574">
        <w:rPr>
          <w:i/>
          <w:vertAlign w:val="subscript"/>
          <w:lang w:val="en-AU"/>
        </w:rPr>
        <w:t>s</w:t>
      </w:r>
      <w:proofErr w:type="spellEnd"/>
      <w:r w:rsidRPr="00370574">
        <w:rPr>
          <w:lang w:val="en-AU"/>
        </w:rPr>
        <w:t>”. In addition to this it was noticed that in some cases the number of SRS ports and SRS resources transmitted per OFDM symbol for an SRS resource set may vary over the OFDM symbols corresponding to the SRS resource set. Therefore, to avoid that the power of the SRS ports varies within the SRS resource set we propose to transmit all SRS ports with the same power</w:t>
      </w:r>
      <w:r w:rsidR="00C8716B">
        <w:rPr>
          <w:lang w:val="en-AU"/>
        </w:rPr>
        <w:t>:</w:t>
      </w:r>
      <w:r w:rsidR="0018293F">
        <w:rPr>
          <w:lang w:val="en-AU"/>
        </w:rPr>
        <w:t xml:space="preserve"> </w:t>
      </w:r>
    </w:p>
    <w:p w14:paraId="56AB7AB1" w14:textId="77777777" w:rsidR="0018293F" w:rsidRDefault="0018293F" w:rsidP="0018293F">
      <w:pPr>
        <w:spacing w:after="0"/>
        <w:rPr>
          <w:lang w:val="en-AU"/>
        </w:rPr>
      </w:pPr>
      <w:r w:rsidRPr="00501087">
        <w:rPr>
          <w:b/>
          <w:u w:val="single"/>
          <w:lang w:val="en-AU"/>
        </w:rPr>
        <w:t>Proposal</w:t>
      </w:r>
      <w:r>
        <w:rPr>
          <w:lang w:val="en-AU"/>
        </w:rPr>
        <w:t xml:space="preserve">: </w:t>
      </w:r>
    </w:p>
    <w:p w14:paraId="49A7F96A" w14:textId="39EE27C1" w:rsidR="0018293F" w:rsidRPr="0018293F" w:rsidRDefault="00F9772D" w:rsidP="00370574">
      <w:pPr>
        <w:pStyle w:val="ListParagraph"/>
        <w:numPr>
          <w:ilvl w:val="0"/>
          <w:numId w:val="16"/>
        </w:numPr>
        <w:rPr>
          <w:rFonts w:asciiTheme="minorHAnsi" w:hAnsiTheme="minorHAnsi"/>
          <w:lang w:val="en-AU" w:eastAsia="zh-CN"/>
        </w:rPr>
      </w:pPr>
      <w:r>
        <w:rPr>
          <w:lang w:val="en-AU"/>
        </w:rPr>
        <w:t xml:space="preserve">For UEs with full power transmission capability </w:t>
      </w:r>
      <w:r>
        <w:rPr>
          <w:lang w:val="en-AU" w:eastAsia="zh-CN"/>
        </w:rPr>
        <w:t>t</w:t>
      </w:r>
      <w:r w:rsidRPr="00501087">
        <w:rPr>
          <w:lang w:val="en-AU" w:eastAsia="zh-CN"/>
        </w:rPr>
        <w:t xml:space="preserve">he antenna ports </w:t>
      </w:r>
      <w:r w:rsidR="0018293F" w:rsidRPr="00501087">
        <w:rPr>
          <w:lang w:val="en-AU" w:eastAsia="zh-CN"/>
        </w:rPr>
        <w:t xml:space="preserve">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18293F" w:rsidRPr="00501087">
        <w:rPr>
          <w:rFonts w:eastAsiaTheme="minorEastAsia"/>
          <w:lang w:val="en-AU"/>
        </w:rPr>
        <w:t>,</w:t>
      </w:r>
      <w:r w:rsidR="0018293F" w:rsidRPr="00501087">
        <w:rPr>
          <w:lang w:val="en-AU" w:eastAsia="zh-CN"/>
        </w:rPr>
        <w:t xml:space="preserve"> transmitted in transmission period </w:t>
      </w:r>
      <w:r w:rsidR="0018293F">
        <w:rPr>
          <w:i/>
          <w:lang w:val="en-AU" w:eastAsia="zh-CN"/>
        </w:rPr>
        <w:t>i</w:t>
      </w:r>
      <w:r w:rsidR="0018293F" w:rsidRPr="00501087">
        <w:rPr>
          <w:i/>
          <w:lang w:val="en-AU" w:eastAsia="zh-CN"/>
        </w:rPr>
        <w:t>,</w:t>
      </w:r>
      <w:r w:rsidR="0018293F" w:rsidRPr="00501087">
        <w:rPr>
          <w:lang w:val="en-AU" w:eastAsia="zh-CN"/>
        </w:rPr>
        <w:t xml:space="preserve"> </w:t>
      </w:r>
      <w:r w:rsidR="0018293F" w:rsidRPr="00501087">
        <w:rPr>
          <w:lang w:val="en-AU"/>
        </w:rPr>
        <w:t xml:space="preserve">are transmitted with the power </w:t>
      </w:r>
      <w:r w:rsidR="0018293F" w:rsidRPr="00501087">
        <w:rPr>
          <w:rFonts w:ascii="Symbol" w:hAnsi="Symbol"/>
          <w:i/>
          <w:lang w:val="en-AU"/>
        </w:rPr>
        <w:t></w:t>
      </w:r>
      <w:r w:rsidR="0018293F" w:rsidRPr="00501087">
        <w:rPr>
          <w:rFonts w:ascii="Symbol" w:hAnsi="Symbol"/>
          <w:i/>
          <w:lang w:val="en-AU"/>
        </w:rPr>
        <w:t></w:t>
      </w:r>
      <w:r w:rsidR="0018293F" w:rsidRPr="00501087">
        <w:rPr>
          <w:rFonts w:ascii="Symbol" w:hAnsi="Symbol"/>
          <w:i/>
          <w:lang w:val="en-AU"/>
        </w:rPr>
        <w:t></w:t>
      </w:r>
      <w:r w:rsidR="0018293F" w:rsidRPr="00501087">
        <w:rPr>
          <w:rFonts w:ascii="Symbol" w:hAnsi="Symbol"/>
          <w:i/>
          <w:lang w:val="en-AU"/>
        </w:rPr>
        <w:t></w:t>
      </w:r>
      <w:r w:rsidR="0018293F"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18293F" w:rsidRPr="00501087">
        <w:rPr>
          <w:rFonts w:ascii="Symbol" w:hAnsi="Symbol"/>
          <w:i/>
          <w:lang w:val="en-AU"/>
        </w:rPr>
        <w:t></w:t>
      </w:r>
      <w:r w:rsidR="0018293F" w:rsidRPr="00501087">
        <w:rPr>
          <w:lang w:val="en-AU"/>
        </w:rPr>
        <w:t xml:space="preserve"> </w:t>
      </w:r>
      <w:r w:rsidR="0018293F" w:rsidRPr="00B916EC">
        <w:rPr>
          <w:iCs/>
          <w:position w:val="-12"/>
        </w:rPr>
        <w:object w:dxaOrig="1219" w:dyaOrig="360" w14:anchorId="4C182E0D">
          <v:shape id="_x0000_i1031" type="#_x0000_t75" style="width:57.45pt;height:21.65pt" o:ole="">
            <v:imagedata r:id="rId18" o:title=""/>
          </v:shape>
          <o:OLEObject Type="Embed" ProgID="Equation.3" ShapeID="_x0000_i1031" DrawAspect="Content" ObjectID="_1599655246" r:id="rId19"/>
        </w:object>
      </w:r>
      <w:r w:rsidR="0018293F" w:rsidRPr="00501087">
        <w:rPr>
          <w:iCs/>
          <w:lang w:val="en-AU"/>
        </w:rPr>
        <w:t xml:space="preserve"> per antenna</w:t>
      </w:r>
      <w:r w:rsidR="0018293F">
        <w:rPr>
          <w:iCs/>
          <w:lang w:val="en-AU"/>
        </w:rPr>
        <w:t xml:space="preserve"> port.</w:t>
      </w:r>
      <w:r w:rsidR="0018293F" w:rsidRPr="00501087">
        <w:rPr>
          <w:iCs/>
          <w:lang w:val="en-AU"/>
        </w:rPr>
        <w:t xml:space="preserve"> </w:t>
      </w:r>
    </w:p>
    <w:p w14:paraId="449FED15" w14:textId="541A4474" w:rsidR="0018293F" w:rsidRDefault="0018293F" w:rsidP="00370574">
      <w:pPr>
        <w:rPr>
          <w:lang w:val="en-AU"/>
        </w:rPr>
      </w:pPr>
      <w:r>
        <w:rPr>
          <w:lang w:val="en-AU"/>
        </w:rPr>
        <w:t xml:space="preserve">Furthermore, the scaling factor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needs to depend on the most loaded OFDM symbol corresponding to the SRS resource set since the number of SRS ports transmitted per OFDM symbol is not necessarily constant. </w:t>
      </w:r>
      <w:r w:rsidR="00C8716B">
        <w:rPr>
          <w:lang w:val="en-AU"/>
        </w:rPr>
        <w:t>Therefore,</w:t>
      </w:r>
      <w:r>
        <w:rPr>
          <w:lang w:val="en-AU"/>
        </w:rPr>
        <w:t xml:space="preserve"> we propose </w:t>
      </w:r>
    </w:p>
    <w:p w14:paraId="73E416A0" w14:textId="77777777" w:rsidR="0018293F" w:rsidRDefault="0018293F" w:rsidP="0018293F">
      <w:pPr>
        <w:spacing w:after="0"/>
        <w:rPr>
          <w:lang w:val="en-AU"/>
        </w:rPr>
      </w:pPr>
      <w:r w:rsidRPr="00501087">
        <w:rPr>
          <w:b/>
          <w:u w:val="single"/>
          <w:lang w:val="en-AU"/>
        </w:rPr>
        <w:t>Proposal</w:t>
      </w:r>
      <w:r>
        <w:rPr>
          <w:lang w:val="en-AU"/>
        </w:rPr>
        <w:t xml:space="preserve">: </w:t>
      </w:r>
    </w:p>
    <w:p w14:paraId="1044E440" w14:textId="77777777" w:rsidR="0018293F" w:rsidRPr="000848AF" w:rsidRDefault="0018293F" w:rsidP="0018293F">
      <w:pPr>
        <w:pStyle w:val="ListParagraph"/>
        <w:numPr>
          <w:ilvl w:val="0"/>
          <w:numId w:val="16"/>
        </w:numPr>
        <w:rPr>
          <w:rFonts w:asciiTheme="minorHAnsi" w:hAnsiTheme="minorHAnsi"/>
          <w:lang w:val="en-AU" w:eastAsia="zh-CN"/>
        </w:rPr>
      </w:pP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w:t>
      </w:r>
      <w:r w:rsidRPr="004B6255">
        <w:rPr>
          <w:rFonts w:asciiTheme="minorHAnsi" w:hAnsiTheme="minorHAnsi"/>
          <w:lang w:val="en-AU" w:eastAsia="zh-CN"/>
        </w:rPr>
        <w:t xml:space="preserve">is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3DF522EC" w14:textId="781DABDB" w:rsidR="0018293F" w:rsidRDefault="0018293F" w:rsidP="0018293F">
      <w:pPr>
        <w:rPr>
          <w:lang w:val="en-AU"/>
        </w:rPr>
      </w:pPr>
      <w:r>
        <w:rPr>
          <w:lang w:val="en-AU"/>
        </w:rPr>
        <w:lastRenderedPageBreak/>
        <w:t xml:space="preserve">Hence, all the antenna ports are scaled with the same scaling factor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and this scaling factor is based on the heaviest loaded OFDM symbol corresponding the SRS resource set. </w:t>
      </w:r>
    </w:p>
    <w:p w14:paraId="2A149DD8" w14:textId="77777777" w:rsidR="00DA0ACC" w:rsidRDefault="00DA0ACC" w:rsidP="00DA0ACC">
      <w:pPr>
        <w:rPr>
          <w:lang w:val="en-AU"/>
        </w:rPr>
      </w:pPr>
      <w:r>
        <w:rPr>
          <w:lang w:val="en-AU"/>
        </w:rPr>
        <w:t xml:space="preserve">We furthermore also provide a text proposal for capturing these proposals. </w:t>
      </w:r>
    </w:p>
    <w:p w14:paraId="7BF4A6D9" w14:textId="23E8D219" w:rsidR="0097315B" w:rsidRDefault="0097315B" w:rsidP="0097315B">
      <w:pPr>
        <w:pStyle w:val="Heading1"/>
      </w:pPr>
      <w:r>
        <w:t>Conclusions</w:t>
      </w:r>
    </w:p>
    <w:p w14:paraId="6996A13E" w14:textId="3A298269" w:rsidR="00A176EF" w:rsidRPr="00812783" w:rsidRDefault="00812783" w:rsidP="00812783">
      <w:pPr>
        <w:rPr>
          <w:lang w:val="en-AU"/>
        </w:rPr>
      </w:pPr>
      <w:r>
        <w:rPr>
          <w:lang w:val="en-AU"/>
        </w:rPr>
        <w:t xml:space="preserve">In this contribution we propose the following: </w:t>
      </w:r>
    </w:p>
    <w:p w14:paraId="7BC074F7" w14:textId="77777777" w:rsidR="00C8716B" w:rsidRPr="00DD2C29" w:rsidRDefault="00C8716B" w:rsidP="00C8716B">
      <w:pPr>
        <w:rPr>
          <w:b/>
          <w:u w:val="single"/>
          <w:lang w:val="en-GB" w:eastAsia="zh-CN"/>
        </w:rPr>
      </w:pPr>
      <w:r w:rsidRPr="00DD2C29">
        <w:rPr>
          <w:b/>
          <w:u w:val="single"/>
          <w:lang w:val="en-GB" w:eastAsia="zh-CN"/>
        </w:rPr>
        <w:t>Proposal</w:t>
      </w:r>
      <w:r>
        <w:rPr>
          <w:b/>
          <w:u w:val="single"/>
          <w:lang w:val="en-GB" w:eastAsia="zh-CN"/>
        </w:rPr>
        <w:t>:</w:t>
      </w:r>
    </w:p>
    <w:p w14:paraId="21540FA9" w14:textId="77777777" w:rsidR="00C8716B" w:rsidRDefault="00C8716B" w:rsidP="00C8716B">
      <w:pPr>
        <w:pStyle w:val="ListParagraph"/>
        <w:numPr>
          <w:ilvl w:val="0"/>
          <w:numId w:val="38"/>
        </w:numPr>
        <w:rPr>
          <w:lang w:val="en-AU"/>
        </w:rPr>
      </w:pPr>
      <w:r>
        <w:rPr>
          <w:lang w:val="en-AU"/>
        </w:rPr>
        <w:t>Introduce a UE capability allowing a rel-16 UE to signal full power UL transmission capability</w:t>
      </w:r>
    </w:p>
    <w:p w14:paraId="3E3E9AF3" w14:textId="77777777" w:rsidR="00C8716B" w:rsidRPr="00A11D0B" w:rsidRDefault="00C8716B" w:rsidP="00C8716B">
      <w:pPr>
        <w:pStyle w:val="ListParagraph"/>
        <w:numPr>
          <w:ilvl w:val="0"/>
          <w:numId w:val="38"/>
        </w:numPr>
        <w:rPr>
          <w:lang w:val="en-AU"/>
        </w:rPr>
      </w:pPr>
      <w:bookmarkStart w:id="2" w:name="_Hlk525856151"/>
      <w:r>
        <w:rPr>
          <w:lang w:val="en-AU"/>
        </w:rPr>
        <w:t xml:space="preserve">For UEs with full power transmission capability </w:t>
      </w:r>
      <w:bookmarkEnd w:id="2"/>
      <w:r w:rsidRPr="00A11D0B">
        <w:rPr>
          <w:lang w:val="en-AU"/>
        </w:rPr>
        <w:t xml:space="preserve">UL power control for PUSCH should be modified such that UEs can transmit with a total power </w:t>
      </w:r>
      <w:r>
        <w:rPr>
          <w:iCs/>
          <w:position w:val="-12"/>
          <w:lang w:eastAsia="en-US"/>
        </w:rPr>
        <w:object w:dxaOrig="1590" w:dyaOrig="330" w14:anchorId="2F35CE78">
          <v:shape id="_x0000_i1032" type="#_x0000_t75" style="width:79.1pt;height:14.55pt" o:ole="">
            <v:imagedata r:id="rId8" o:title=""/>
          </v:shape>
          <o:OLEObject Type="Embed" ProgID="Equation.3" ShapeID="_x0000_i1032" DrawAspect="Content" ObjectID="_1599655247" r:id="rId20"/>
        </w:object>
      </w:r>
      <w:r w:rsidRPr="00A11D0B">
        <w:rPr>
          <w:iCs/>
          <w:lang w:val="en-AU" w:eastAsia="en-US"/>
        </w:rPr>
        <w:t xml:space="preserve"> independent on rank, allowing the UE to transmit at its maximum rated power. </w:t>
      </w:r>
    </w:p>
    <w:p w14:paraId="02CB2F74" w14:textId="77777777" w:rsidR="00C8716B" w:rsidRDefault="00C8716B" w:rsidP="00C8716B">
      <w:pPr>
        <w:pStyle w:val="ListParagraph"/>
        <w:numPr>
          <w:ilvl w:val="1"/>
          <w:numId w:val="38"/>
        </w:numPr>
        <w:rPr>
          <w:lang w:val="en-AU"/>
        </w:rPr>
      </w:pPr>
      <w:r>
        <w:rPr>
          <w:lang w:val="en-AU"/>
        </w:rPr>
        <w:t>This is done for both non-codebook and codebook-based transmission</w:t>
      </w:r>
    </w:p>
    <w:p w14:paraId="217469A0" w14:textId="1F574B82" w:rsidR="00C8716B" w:rsidRPr="00C8716B" w:rsidRDefault="0040662B" w:rsidP="00C8716B">
      <w:pPr>
        <w:pStyle w:val="ListParagraph"/>
        <w:numPr>
          <w:ilvl w:val="0"/>
          <w:numId w:val="38"/>
        </w:numPr>
        <w:rPr>
          <w:rFonts w:asciiTheme="minorHAnsi" w:hAnsiTheme="minorHAnsi"/>
          <w:lang w:val="en-AU" w:eastAsia="zh-CN"/>
        </w:rPr>
      </w:pPr>
      <w:r>
        <w:rPr>
          <w:lang w:val="en-AU"/>
        </w:rPr>
        <w:t xml:space="preserve">For UEs with full power transmission capability </w:t>
      </w:r>
      <w:r>
        <w:rPr>
          <w:lang w:val="en-AU" w:eastAsia="zh-CN"/>
        </w:rPr>
        <w:t>t</w:t>
      </w:r>
      <w:r w:rsidRPr="00501087">
        <w:rPr>
          <w:lang w:val="en-AU" w:eastAsia="zh-CN"/>
        </w:rPr>
        <w:t xml:space="preserve">he antenna ports </w:t>
      </w:r>
      <w:r w:rsidR="00C8716B" w:rsidRPr="00501087">
        <w:rPr>
          <w:lang w:val="en-AU" w:eastAsia="zh-CN"/>
        </w:rPr>
        <w:t xml:space="preserve">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C8716B" w:rsidRPr="00501087">
        <w:rPr>
          <w:rFonts w:eastAsiaTheme="minorEastAsia"/>
          <w:lang w:val="en-AU"/>
        </w:rPr>
        <w:t>,</w:t>
      </w:r>
      <w:r w:rsidR="00C8716B" w:rsidRPr="00501087">
        <w:rPr>
          <w:lang w:val="en-AU" w:eastAsia="zh-CN"/>
        </w:rPr>
        <w:t xml:space="preserve"> transmitted in transmission period </w:t>
      </w:r>
      <w:r w:rsidR="00C8716B">
        <w:rPr>
          <w:i/>
          <w:lang w:val="en-AU" w:eastAsia="zh-CN"/>
        </w:rPr>
        <w:t>i</w:t>
      </w:r>
      <w:r w:rsidR="00C8716B" w:rsidRPr="00501087">
        <w:rPr>
          <w:i/>
          <w:lang w:val="en-AU" w:eastAsia="zh-CN"/>
        </w:rPr>
        <w:t>,</w:t>
      </w:r>
      <w:r w:rsidR="00C8716B" w:rsidRPr="00501087">
        <w:rPr>
          <w:lang w:val="en-AU" w:eastAsia="zh-CN"/>
        </w:rPr>
        <w:t xml:space="preserve"> </w:t>
      </w:r>
      <w:r w:rsidR="00C8716B" w:rsidRPr="00501087">
        <w:rPr>
          <w:lang w:val="en-AU"/>
        </w:rPr>
        <w:t xml:space="preserve">are transmitted with the power </w:t>
      </w:r>
      <w:r w:rsidR="00C8716B" w:rsidRPr="00501087">
        <w:rPr>
          <w:rFonts w:ascii="Symbol" w:hAnsi="Symbol"/>
          <w:i/>
          <w:lang w:val="en-AU"/>
        </w:rPr>
        <w:t></w:t>
      </w:r>
      <w:r w:rsidR="00C8716B" w:rsidRPr="00501087">
        <w:rPr>
          <w:rFonts w:ascii="Symbol" w:hAnsi="Symbol"/>
          <w:i/>
          <w:lang w:val="en-AU"/>
        </w:rPr>
        <w:t></w:t>
      </w:r>
      <w:r w:rsidR="00C8716B" w:rsidRPr="00501087">
        <w:rPr>
          <w:rFonts w:ascii="Symbol" w:hAnsi="Symbol"/>
          <w:i/>
          <w:lang w:val="en-AU"/>
        </w:rPr>
        <w:t></w:t>
      </w:r>
      <w:r w:rsidR="00C8716B" w:rsidRPr="00501087">
        <w:rPr>
          <w:rFonts w:ascii="Symbol" w:hAnsi="Symbol"/>
          <w:i/>
          <w:lang w:val="en-AU"/>
        </w:rPr>
        <w:t></w:t>
      </w:r>
      <w:r w:rsidR="00C8716B"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C8716B" w:rsidRPr="00501087">
        <w:rPr>
          <w:rFonts w:ascii="Symbol" w:hAnsi="Symbol"/>
          <w:i/>
          <w:lang w:val="en-AU"/>
        </w:rPr>
        <w:t></w:t>
      </w:r>
      <w:r w:rsidR="00C8716B" w:rsidRPr="00501087">
        <w:rPr>
          <w:lang w:val="en-AU"/>
        </w:rPr>
        <w:t xml:space="preserve"> </w:t>
      </w:r>
      <w:r w:rsidR="00C8716B" w:rsidRPr="00B916EC">
        <w:rPr>
          <w:iCs/>
          <w:position w:val="-12"/>
        </w:rPr>
        <w:object w:dxaOrig="1219" w:dyaOrig="360" w14:anchorId="07995C3E">
          <v:shape id="_x0000_i1033" type="#_x0000_t75" style="width:57.45pt;height:21.65pt" o:ole="">
            <v:imagedata r:id="rId18" o:title=""/>
          </v:shape>
          <o:OLEObject Type="Embed" ProgID="Equation.3" ShapeID="_x0000_i1033" DrawAspect="Content" ObjectID="_1599655248" r:id="rId21"/>
        </w:object>
      </w:r>
      <w:r w:rsidR="00C8716B" w:rsidRPr="00501087">
        <w:rPr>
          <w:iCs/>
          <w:lang w:val="en-AU"/>
        </w:rPr>
        <w:t xml:space="preserve"> per antenna</w:t>
      </w:r>
      <w:r w:rsidR="00C8716B">
        <w:rPr>
          <w:iCs/>
          <w:lang w:val="en-AU"/>
        </w:rPr>
        <w:t xml:space="preserve"> port.</w:t>
      </w:r>
      <w:r w:rsidR="00C8716B" w:rsidRPr="00501087">
        <w:rPr>
          <w:iCs/>
          <w:lang w:val="en-AU"/>
        </w:rPr>
        <w:t xml:space="preserve"> </w:t>
      </w:r>
    </w:p>
    <w:p w14:paraId="155F02BC" w14:textId="46071626" w:rsidR="00016C35" w:rsidRPr="00812783" w:rsidRDefault="00C8716B" w:rsidP="0040662B">
      <w:pPr>
        <w:pStyle w:val="ListParagraph"/>
        <w:numPr>
          <w:ilvl w:val="1"/>
          <w:numId w:val="38"/>
        </w:numPr>
        <w:rPr>
          <w:rFonts w:asciiTheme="minorHAnsi" w:hAnsiTheme="minorHAnsi"/>
          <w:lang w:val="en-AU" w:eastAsia="zh-CN"/>
        </w:rPr>
      </w:pP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w:t>
      </w:r>
      <w:r w:rsidRPr="004B6255">
        <w:rPr>
          <w:rFonts w:asciiTheme="minorHAnsi" w:hAnsiTheme="minorHAnsi"/>
          <w:lang w:val="en-AU" w:eastAsia="zh-CN"/>
        </w:rPr>
        <w:t xml:space="preserve">is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5FB9B69F" w14:textId="6A3ECD1F" w:rsidR="00483478" w:rsidRPr="00D0625A" w:rsidRDefault="00483478" w:rsidP="00483478">
      <w:pPr>
        <w:pStyle w:val="Heading1"/>
      </w:pPr>
      <w:r w:rsidRPr="00D0625A">
        <w:t>References</w:t>
      </w:r>
    </w:p>
    <w:p w14:paraId="234A90E4" w14:textId="223BD485" w:rsidR="00442D24" w:rsidRDefault="00442D24" w:rsidP="00442D24">
      <w:pPr>
        <w:spacing w:after="0"/>
        <w:rPr>
          <w:lang w:val="en-AU"/>
        </w:rPr>
      </w:pPr>
      <w:r>
        <w:rPr>
          <w:lang w:val="en-AU"/>
        </w:rPr>
        <w:t>[1]</w:t>
      </w:r>
      <w:r>
        <w:rPr>
          <w:lang w:val="en-AU"/>
        </w:rPr>
        <w:tab/>
        <w:t xml:space="preserve">RP-181453, “WI Proposal on NR MIMO Enhancements”, Samsung, 3GPP TSG RAN Meeting #80 </w:t>
      </w:r>
    </w:p>
    <w:p w14:paraId="06500ECF" w14:textId="0BDFC238" w:rsidR="00442D24" w:rsidRPr="00D0625A" w:rsidRDefault="00D0625A" w:rsidP="00D0625A">
      <w:pPr>
        <w:rPr>
          <w:lang w:val="en-AU" w:eastAsia="zh-CN"/>
        </w:rPr>
      </w:pPr>
      <w:r w:rsidRPr="00D0625A">
        <w:rPr>
          <w:lang w:val="en-AU" w:eastAsia="zh-CN"/>
        </w:rPr>
        <w:t>[2]</w:t>
      </w:r>
      <w:r w:rsidRPr="00D0625A">
        <w:rPr>
          <w:lang w:val="en-AU" w:eastAsia="zh-CN"/>
        </w:rPr>
        <w:tab/>
      </w:r>
      <w:r w:rsidR="00533750" w:rsidRPr="00533750">
        <w:rPr>
          <w:lang w:val="en-AU" w:eastAsia="zh-CN"/>
        </w:rPr>
        <w:t>R1-1811546</w:t>
      </w:r>
      <w:r w:rsidRPr="00D0625A">
        <w:rPr>
          <w:lang w:val="en-AU" w:eastAsia="zh-CN"/>
        </w:rPr>
        <w:t>, “</w:t>
      </w:r>
      <w:r>
        <w:rPr>
          <w:lang w:val="en-AU"/>
        </w:rPr>
        <w:t>Enabling full TX power UL transmission for PUSCH</w:t>
      </w:r>
      <w:r w:rsidRPr="00D0625A">
        <w:rPr>
          <w:lang w:val="en-AU" w:eastAsia="zh-CN"/>
        </w:rPr>
        <w:t xml:space="preserve">”, </w:t>
      </w:r>
      <w:r w:rsidR="00912D73">
        <w:rPr>
          <w:lang w:val="en-AU" w:eastAsia="zh-CN"/>
        </w:rPr>
        <w:t xml:space="preserve">Ericsson, </w:t>
      </w:r>
      <w:r w:rsidRPr="00D0625A">
        <w:rPr>
          <w:lang w:val="en-AU" w:eastAsia="zh-CN"/>
        </w:rPr>
        <w:t>3GPP TSG-RAN WG1 Meeting #94bis</w:t>
      </w:r>
      <w:r>
        <w:rPr>
          <w:lang w:val="en-AU" w:eastAsia="zh-CN"/>
        </w:rPr>
        <w:t xml:space="preserve">, </w:t>
      </w:r>
      <w:r w:rsidRPr="00D0625A">
        <w:rPr>
          <w:lang w:val="en-AU" w:eastAsia="zh-CN"/>
        </w:rPr>
        <w:t>Chengdu, China, October 8th – 12th, 2018</w:t>
      </w:r>
    </w:p>
    <w:p w14:paraId="43659280" w14:textId="222A9378" w:rsidR="00D0625A" w:rsidRPr="00D0625A" w:rsidRDefault="00D0625A" w:rsidP="00D0625A">
      <w:pPr>
        <w:rPr>
          <w:lang w:val="en-AU" w:eastAsia="zh-CN"/>
        </w:rPr>
      </w:pPr>
      <w:r w:rsidRPr="00D0625A">
        <w:rPr>
          <w:lang w:val="en-AU" w:eastAsia="zh-CN"/>
        </w:rPr>
        <w:t>[</w:t>
      </w:r>
      <w:r>
        <w:rPr>
          <w:lang w:val="en-AU" w:eastAsia="zh-CN"/>
        </w:rPr>
        <w:t>3</w:t>
      </w:r>
      <w:r w:rsidRPr="00D0625A">
        <w:rPr>
          <w:lang w:val="en-AU" w:eastAsia="zh-CN"/>
        </w:rPr>
        <w:t>]</w:t>
      </w:r>
      <w:r w:rsidRPr="00D0625A">
        <w:rPr>
          <w:lang w:val="en-AU" w:eastAsia="zh-CN"/>
        </w:rPr>
        <w:tab/>
      </w:r>
      <w:r w:rsidR="00533750" w:rsidRPr="00533750">
        <w:rPr>
          <w:lang w:val="en-AU" w:eastAsia="zh-CN"/>
        </w:rPr>
        <w:t>R1-1811547</w:t>
      </w:r>
      <w:r w:rsidRPr="00D0625A">
        <w:rPr>
          <w:lang w:val="en-AU" w:eastAsia="zh-CN"/>
        </w:rPr>
        <w:t>, “</w:t>
      </w:r>
      <w:r>
        <w:rPr>
          <w:lang w:val="en-AU"/>
        </w:rPr>
        <w:t>Enabling full TX power UL transmission for SRS</w:t>
      </w:r>
      <w:r w:rsidRPr="00D0625A">
        <w:rPr>
          <w:lang w:val="en-AU" w:eastAsia="zh-CN"/>
        </w:rPr>
        <w:t xml:space="preserve">”, </w:t>
      </w:r>
      <w:bookmarkStart w:id="3" w:name="_Hlk525901900"/>
      <w:r w:rsidR="00912D73">
        <w:rPr>
          <w:lang w:val="en-AU" w:eastAsia="zh-CN"/>
        </w:rPr>
        <w:t xml:space="preserve">Ericsson, </w:t>
      </w:r>
      <w:r w:rsidRPr="00D0625A">
        <w:rPr>
          <w:lang w:val="en-AU" w:eastAsia="zh-CN"/>
        </w:rPr>
        <w:t>3GPP TSG-RAN WG1 Meeting #94bis</w:t>
      </w:r>
      <w:r>
        <w:rPr>
          <w:lang w:val="en-AU" w:eastAsia="zh-CN"/>
        </w:rPr>
        <w:t xml:space="preserve">, </w:t>
      </w:r>
      <w:r w:rsidRPr="00D0625A">
        <w:rPr>
          <w:lang w:val="en-AU" w:eastAsia="zh-CN"/>
        </w:rPr>
        <w:t>Chengdu, China, October 8th – 12th, 2018</w:t>
      </w:r>
      <w:bookmarkEnd w:id="3"/>
    </w:p>
    <w:p w14:paraId="6B6E02EF" w14:textId="729FD3B1" w:rsidR="001E3047" w:rsidRPr="00483478" w:rsidRDefault="001E3047" w:rsidP="006F2013">
      <w:pPr>
        <w:rPr>
          <w:highlight w:val="red"/>
          <w:lang w:val="en-AU" w:eastAsia="zh-CN"/>
        </w:rPr>
      </w:pPr>
    </w:p>
    <w:p w14:paraId="3E36C721" w14:textId="1A7F43D5" w:rsidR="00483478" w:rsidRPr="00135786" w:rsidRDefault="00483478" w:rsidP="00483478">
      <w:pPr>
        <w:pStyle w:val="Heading1"/>
      </w:pPr>
      <w:r w:rsidRPr="00135786">
        <w:lastRenderedPageBreak/>
        <w:t>Appendix</w:t>
      </w:r>
    </w:p>
    <w:p w14:paraId="12DA3BCC" w14:textId="77777777" w:rsidR="00135786" w:rsidRDefault="00135786" w:rsidP="00135786">
      <w:pPr>
        <w:pStyle w:val="Heading2"/>
        <w:numPr>
          <w:ilvl w:val="1"/>
          <w:numId w:val="40"/>
        </w:numPr>
        <w:textAlignment w:val="auto"/>
      </w:pPr>
      <w:r>
        <w:t>Simulation parameters</w:t>
      </w:r>
    </w:p>
    <w:tbl>
      <w:tblPr>
        <w:tblW w:w="8515" w:type="dxa"/>
        <w:tblCellSpacing w:w="0" w:type="dxa"/>
        <w:tblBorders>
          <w:left w:val="single" w:sz="8" w:space="0" w:color="000000"/>
          <w:bottom w:val="single" w:sz="8" w:space="0" w:color="000000"/>
        </w:tblBorders>
        <w:tblCellMar>
          <w:left w:w="0" w:type="dxa"/>
          <w:right w:w="0" w:type="dxa"/>
        </w:tblCellMar>
        <w:tblLook w:val="04A0" w:firstRow="1" w:lastRow="0" w:firstColumn="1" w:lastColumn="0" w:noHBand="0" w:noVBand="1"/>
      </w:tblPr>
      <w:tblGrid>
        <w:gridCol w:w="3045"/>
        <w:gridCol w:w="5470"/>
      </w:tblGrid>
      <w:tr w:rsidR="00135786" w14:paraId="55D2B23B" w14:textId="77777777" w:rsidTr="00135786">
        <w:trPr>
          <w:trHeight w:val="255"/>
          <w:tblCellSpacing w:w="0" w:type="dxa"/>
        </w:trPr>
        <w:tc>
          <w:tcPr>
            <w:tcW w:w="8515" w:type="dxa"/>
            <w:gridSpan w:val="2"/>
            <w:tcBorders>
              <w:top w:val="single" w:sz="8" w:space="0" w:color="000000"/>
              <w:left w:val="single" w:sz="8" w:space="0" w:color="000000"/>
              <w:bottom w:val="single" w:sz="8" w:space="0" w:color="000000"/>
              <w:right w:val="single" w:sz="8" w:space="0" w:color="000000"/>
            </w:tcBorders>
            <w:hideMark/>
          </w:tcPr>
          <w:p w14:paraId="5934B363" w14:textId="77777777" w:rsidR="00135786" w:rsidRDefault="00135786">
            <w:pPr>
              <w:pStyle w:val="BodyText"/>
              <w:keepNext/>
              <w:jc w:val="center"/>
              <w:rPr>
                <w:lang w:val="en-US"/>
              </w:rPr>
            </w:pPr>
            <w:bookmarkStart w:id="4" w:name="_Hlk525903763"/>
            <w:r>
              <w:rPr>
                <w:b/>
                <w:bCs/>
                <w:lang w:val="en-US"/>
              </w:rPr>
              <w:t>Simulation parameters</w:t>
            </w:r>
          </w:p>
        </w:tc>
      </w:tr>
      <w:tr w:rsidR="00135786" w14:paraId="2CB6A142" w14:textId="77777777"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F0C7666" w14:textId="77777777" w:rsidR="00135786" w:rsidRDefault="00135786">
            <w:pPr>
              <w:pStyle w:val="BodyText"/>
              <w:keepNext/>
              <w:spacing w:after="0"/>
              <w:rPr>
                <w:rFonts w:ascii="MS Mincho" w:hAnsi="MS Mincho"/>
                <w:lang w:val="en-US"/>
              </w:rPr>
            </w:pPr>
            <w:r>
              <w:rPr>
                <w:lang w:val="en-US"/>
              </w:rPr>
              <w:t>Carrier frequency</w:t>
            </w:r>
          </w:p>
        </w:tc>
        <w:tc>
          <w:tcPr>
            <w:tcW w:w="5470" w:type="dxa"/>
            <w:tcBorders>
              <w:top w:val="single" w:sz="8" w:space="0" w:color="000000"/>
              <w:left w:val="single" w:sz="8" w:space="0" w:color="000000"/>
              <w:bottom w:val="single" w:sz="8" w:space="0" w:color="000000"/>
              <w:right w:val="single" w:sz="8" w:space="0" w:color="000000"/>
            </w:tcBorders>
            <w:hideMark/>
          </w:tcPr>
          <w:p w14:paraId="6C26EF48" w14:textId="77777777" w:rsidR="00135786" w:rsidRDefault="00135786">
            <w:pPr>
              <w:pStyle w:val="BodyText"/>
              <w:keepNext/>
              <w:spacing w:after="0"/>
              <w:rPr>
                <w:lang w:val="en-US"/>
              </w:rPr>
            </w:pPr>
            <w:r>
              <w:rPr>
                <w:lang w:val="en-US"/>
              </w:rPr>
              <w:t xml:space="preserve">3.5 GHz </w:t>
            </w:r>
          </w:p>
        </w:tc>
      </w:tr>
      <w:tr w:rsidR="00135786" w14:paraId="7D48E2FA" w14:textId="77777777"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5551D71" w14:textId="77777777" w:rsidR="00135786" w:rsidRDefault="00135786">
            <w:pPr>
              <w:pStyle w:val="BodyText"/>
              <w:keepNext/>
              <w:spacing w:after="0"/>
              <w:rPr>
                <w:lang w:val="en-US"/>
              </w:rPr>
            </w:pPr>
            <w:r>
              <w:rPr>
                <w:lang w:val="en-US"/>
              </w:rPr>
              <w:t>Bandwidth</w:t>
            </w:r>
          </w:p>
        </w:tc>
        <w:tc>
          <w:tcPr>
            <w:tcW w:w="5470" w:type="dxa"/>
            <w:tcBorders>
              <w:top w:val="single" w:sz="8" w:space="0" w:color="000000"/>
              <w:left w:val="single" w:sz="8" w:space="0" w:color="000000"/>
              <w:bottom w:val="single" w:sz="8" w:space="0" w:color="000000"/>
              <w:right w:val="single" w:sz="8" w:space="0" w:color="000000"/>
            </w:tcBorders>
            <w:hideMark/>
          </w:tcPr>
          <w:p w14:paraId="5D57684B" w14:textId="77777777" w:rsidR="00135786" w:rsidRDefault="00135786">
            <w:pPr>
              <w:pStyle w:val="BodyText"/>
              <w:keepNext/>
              <w:spacing w:after="0"/>
              <w:rPr>
                <w:lang w:val="en-US"/>
              </w:rPr>
            </w:pPr>
            <w:r>
              <w:rPr>
                <w:lang w:val="en-US"/>
              </w:rPr>
              <w:t xml:space="preserve">100 MHz </w:t>
            </w:r>
          </w:p>
        </w:tc>
      </w:tr>
      <w:tr w:rsidR="00135786" w14:paraId="498AD164" w14:textId="77777777"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03899F0" w14:textId="77777777" w:rsidR="00135786" w:rsidRDefault="00135786">
            <w:pPr>
              <w:pStyle w:val="BodyText"/>
              <w:keepNext/>
              <w:spacing w:after="0"/>
              <w:rPr>
                <w:lang w:val="en-US"/>
              </w:rPr>
            </w:pPr>
            <w:r>
              <w:rPr>
                <w:lang w:val="en-US"/>
              </w:rPr>
              <w:t>Scenarios</w:t>
            </w:r>
          </w:p>
        </w:tc>
        <w:tc>
          <w:tcPr>
            <w:tcW w:w="5470" w:type="dxa"/>
            <w:tcBorders>
              <w:top w:val="single" w:sz="8" w:space="0" w:color="000000"/>
              <w:left w:val="single" w:sz="8" w:space="0" w:color="000000"/>
              <w:bottom w:val="single" w:sz="8" w:space="0" w:color="000000"/>
              <w:right w:val="single" w:sz="8" w:space="0" w:color="000000"/>
            </w:tcBorders>
            <w:hideMark/>
          </w:tcPr>
          <w:p w14:paraId="4676759D" w14:textId="202B511C" w:rsidR="00135786" w:rsidRPr="00597DDF" w:rsidRDefault="00135786">
            <w:pPr>
              <w:pStyle w:val="BodyText"/>
              <w:keepNext/>
              <w:spacing w:after="0"/>
              <w:rPr>
                <w:lang w:val="sv-SE"/>
              </w:rPr>
            </w:pPr>
            <w:r w:rsidRPr="00597DDF">
              <w:rPr>
                <w:lang w:val="sv-SE"/>
              </w:rPr>
              <w:t xml:space="preserve">3D </w:t>
            </w:r>
            <w:proofErr w:type="spellStart"/>
            <w:r w:rsidRPr="00597DDF">
              <w:rPr>
                <w:lang w:val="sv-SE"/>
              </w:rPr>
              <w:t>UMi</w:t>
            </w:r>
            <w:proofErr w:type="spellEnd"/>
            <w:r w:rsidRPr="00597DDF">
              <w:rPr>
                <w:lang w:val="sv-SE"/>
              </w:rPr>
              <w:t xml:space="preserve"> 200m ISD</w:t>
            </w:r>
          </w:p>
        </w:tc>
      </w:tr>
      <w:tr w:rsidR="00135786" w:rsidRPr="007B178F" w14:paraId="48C04558" w14:textId="77777777" w:rsidTr="00135786">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D8FBC7F" w14:textId="612404D7" w:rsidR="00135786" w:rsidRDefault="00250027">
            <w:pPr>
              <w:pStyle w:val="BodyText"/>
              <w:keepNext/>
              <w:spacing w:after="0"/>
              <w:rPr>
                <w:lang w:val="en-US"/>
              </w:rPr>
            </w:pPr>
            <w:r>
              <w:t xml:space="preserve">BS </w:t>
            </w:r>
            <w:proofErr w:type="spellStart"/>
            <w:r>
              <w:t>antenna</w:t>
            </w:r>
            <w:proofErr w:type="spellEnd"/>
            <w:r>
              <w:t xml:space="preserve"> </w:t>
            </w:r>
            <w:proofErr w:type="spellStart"/>
            <w:r>
              <w:t>configuration</w:t>
            </w:r>
            <w:proofErr w:type="spellEnd"/>
          </w:p>
        </w:tc>
        <w:tc>
          <w:tcPr>
            <w:tcW w:w="5470" w:type="dxa"/>
            <w:tcBorders>
              <w:top w:val="single" w:sz="8" w:space="0" w:color="000000"/>
              <w:left w:val="single" w:sz="8" w:space="0" w:color="000000"/>
              <w:bottom w:val="single" w:sz="8" w:space="0" w:color="000000"/>
              <w:right w:val="single" w:sz="8" w:space="0" w:color="000000"/>
            </w:tcBorders>
            <w:hideMark/>
          </w:tcPr>
          <w:p w14:paraId="5188FB1E" w14:textId="728EF7FC" w:rsidR="00135786" w:rsidRDefault="00D7588D" w:rsidP="00250027">
            <w:pPr>
              <w:pStyle w:val="BodyText"/>
              <w:keepNext/>
              <w:spacing w:after="0"/>
              <w:rPr>
                <w:highlight w:val="red"/>
                <w:lang w:val="en-US"/>
              </w:rPr>
            </w:pPr>
            <w:r w:rsidRPr="00D7588D">
              <w:rPr>
                <w:lang w:val="en-US"/>
              </w:rPr>
              <w:t>(M, N, P, Mg, Ng) = (8,</w:t>
            </w:r>
            <w:r w:rsidR="00250027">
              <w:rPr>
                <w:lang w:val="en-US"/>
              </w:rPr>
              <w:t>2</w:t>
            </w:r>
            <w:r w:rsidRPr="00D7588D">
              <w:rPr>
                <w:lang w:val="en-US"/>
              </w:rPr>
              <w:t>,2,1,1)</w:t>
            </w:r>
            <w:r w:rsidR="00250027">
              <w:rPr>
                <w:lang w:val="en-US"/>
              </w:rPr>
              <w:t xml:space="preserve">, </w:t>
            </w:r>
            <w:r w:rsidRPr="00D7588D">
              <w:rPr>
                <w:lang w:val="en-US"/>
              </w:rPr>
              <w:t xml:space="preserve">(0.8, </w:t>
            </w:r>
            <w:proofErr w:type="gramStart"/>
            <w:r w:rsidRPr="00D7588D">
              <w:rPr>
                <w:lang w:val="en-US"/>
              </w:rPr>
              <w:t>0.5)λ</w:t>
            </w:r>
            <w:proofErr w:type="gramEnd"/>
            <w:r w:rsidRPr="00D7588D">
              <w:rPr>
                <w:lang w:val="en-US"/>
              </w:rPr>
              <w:t xml:space="preserve"> (V,H)-element spacing</w:t>
            </w:r>
            <w:r w:rsidR="00250027">
              <w:rPr>
                <w:lang w:val="en-US"/>
              </w:rPr>
              <w:t xml:space="preserve"> and 3</w:t>
            </w:r>
            <w:r w:rsidRPr="00D7588D">
              <w:rPr>
                <w:lang w:val="en-US"/>
              </w:rPr>
              <w:t>2 ports (</w:t>
            </w:r>
            <w:r w:rsidR="00250027">
              <w:rPr>
                <w:lang w:val="en-US"/>
              </w:rPr>
              <w:t>hence no</w:t>
            </w:r>
            <w:r w:rsidRPr="00D7588D">
              <w:rPr>
                <w:lang w:val="en-US"/>
              </w:rPr>
              <w:t xml:space="preserve"> subarray virtualization)</w:t>
            </w:r>
          </w:p>
          <w:p w14:paraId="0D747BDB" w14:textId="6340A4EB" w:rsidR="00D7588D" w:rsidRDefault="00D7588D">
            <w:pPr>
              <w:pStyle w:val="BodyText"/>
              <w:keepNext/>
              <w:spacing w:after="0"/>
              <w:rPr>
                <w:highlight w:val="red"/>
                <w:lang w:val="en-US"/>
              </w:rPr>
            </w:pPr>
          </w:p>
        </w:tc>
      </w:tr>
      <w:tr w:rsidR="00250027" w:rsidRPr="007B178F" w14:paraId="4640C6EA" w14:textId="77777777" w:rsidTr="00135786">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3AABBE0E" w14:textId="29930392" w:rsidR="00250027" w:rsidRDefault="00250027">
            <w:pPr>
              <w:pStyle w:val="BodyText"/>
              <w:keepNext/>
              <w:spacing w:after="0"/>
              <w:rPr>
                <w:lang w:val="en-US"/>
              </w:rPr>
            </w:pPr>
            <w:r>
              <w:t xml:space="preserve">UE </w:t>
            </w:r>
            <w:proofErr w:type="spellStart"/>
            <w:r>
              <w:t>antenna</w:t>
            </w:r>
            <w:proofErr w:type="spellEnd"/>
            <w:r>
              <w:t xml:space="preserve"> </w:t>
            </w:r>
            <w:proofErr w:type="spellStart"/>
            <w:r>
              <w:t>configuration</w:t>
            </w:r>
            <w:proofErr w:type="spellEnd"/>
          </w:p>
        </w:tc>
        <w:tc>
          <w:tcPr>
            <w:tcW w:w="5470" w:type="dxa"/>
            <w:tcBorders>
              <w:top w:val="single" w:sz="8" w:space="0" w:color="000000"/>
              <w:left w:val="single" w:sz="8" w:space="0" w:color="000000"/>
              <w:bottom w:val="single" w:sz="8" w:space="0" w:color="000000"/>
              <w:right w:val="single" w:sz="8" w:space="0" w:color="000000"/>
            </w:tcBorders>
          </w:tcPr>
          <w:p w14:paraId="69A6FCE5" w14:textId="1C0FCA22" w:rsidR="00250027" w:rsidRPr="00D7588D" w:rsidRDefault="00250027" w:rsidP="00250027">
            <w:pPr>
              <w:pStyle w:val="BodyText"/>
              <w:keepNext/>
              <w:spacing w:after="0"/>
              <w:rPr>
                <w:lang w:val="en-US"/>
              </w:rPr>
            </w:pPr>
            <w:r w:rsidRPr="00D7588D">
              <w:rPr>
                <w:lang w:val="en-US"/>
              </w:rPr>
              <w:t>(M, N, P, Mg, Ng) = (1,2,2,1,1)</w:t>
            </w:r>
            <w:r>
              <w:rPr>
                <w:lang w:val="en-US"/>
              </w:rPr>
              <w:t xml:space="preserve">, </w:t>
            </w:r>
            <w:r w:rsidRPr="00D7588D">
              <w:rPr>
                <w:lang w:val="en-US"/>
              </w:rPr>
              <w:t xml:space="preserve">(0.8, </w:t>
            </w:r>
            <w:proofErr w:type="gramStart"/>
            <w:r w:rsidRPr="00D7588D">
              <w:rPr>
                <w:lang w:val="en-US"/>
              </w:rPr>
              <w:t>0.5)λ</w:t>
            </w:r>
            <w:proofErr w:type="gramEnd"/>
            <w:r w:rsidRPr="00D7588D">
              <w:rPr>
                <w:lang w:val="en-US"/>
              </w:rPr>
              <w:t xml:space="preserve"> (V,H)-element</w:t>
            </w:r>
          </w:p>
        </w:tc>
      </w:tr>
      <w:tr w:rsidR="00135786" w14:paraId="33DCA69E" w14:textId="77777777"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13311112" w14:textId="77777777" w:rsidR="00135786" w:rsidRDefault="00135786">
            <w:pPr>
              <w:pStyle w:val="BodyText"/>
              <w:keepNext/>
              <w:spacing w:after="0"/>
              <w:rPr>
                <w:lang w:val="en-US"/>
              </w:rPr>
            </w:pPr>
            <w:r>
              <w:rPr>
                <w:lang w:val="en-US"/>
              </w:rPr>
              <w:t>Cell layout</w:t>
            </w:r>
          </w:p>
        </w:tc>
        <w:tc>
          <w:tcPr>
            <w:tcW w:w="5470" w:type="dxa"/>
            <w:tcBorders>
              <w:top w:val="single" w:sz="8" w:space="0" w:color="000000"/>
              <w:left w:val="single" w:sz="8" w:space="0" w:color="000000"/>
              <w:bottom w:val="single" w:sz="8" w:space="0" w:color="000000"/>
              <w:right w:val="single" w:sz="8" w:space="0" w:color="000000"/>
            </w:tcBorders>
            <w:hideMark/>
          </w:tcPr>
          <w:p w14:paraId="5C6899AF" w14:textId="71CC6053" w:rsidR="00135786" w:rsidRPr="00597DDF" w:rsidRDefault="00135786">
            <w:pPr>
              <w:pStyle w:val="BodyText"/>
              <w:keepNext/>
              <w:spacing w:after="0"/>
              <w:rPr>
                <w:lang w:val="en-US"/>
              </w:rPr>
            </w:pPr>
            <w:r w:rsidRPr="00597DDF">
              <w:rPr>
                <w:lang w:val="en-US"/>
              </w:rPr>
              <w:t>21 sectors in total</w:t>
            </w:r>
          </w:p>
        </w:tc>
      </w:tr>
      <w:tr w:rsidR="00135786" w14:paraId="3545D0CE" w14:textId="77777777"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2F0BF49" w14:textId="77777777" w:rsidR="00135786" w:rsidRDefault="00135786">
            <w:pPr>
              <w:pStyle w:val="BodyText"/>
              <w:keepNext/>
              <w:spacing w:after="0"/>
              <w:rPr>
                <w:lang w:val="en-US"/>
              </w:rPr>
            </w:pPr>
            <w:r>
              <w:rPr>
                <w:lang w:val="en-US"/>
              </w:rPr>
              <w:t>Wrapping</w:t>
            </w:r>
          </w:p>
        </w:tc>
        <w:tc>
          <w:tcPr>
            <w:tcW w:w="5470" w:type="dxa"/>
            <w:tcBorders>
              <w:top w:val="single" w:sz="8" w:space="0" w:color="000000"/>
              <w:left w:val="single" w:sz="8" w:space="0" w:color="000000"/>
              <w:bottom w:val="single" w:sz="8" w:space="0" w:color="000000"/>
              <w:right w:val="single" w:sz="8" w:space="0" w:color="000000"/>
            </w:tcBorders>
            <w:hideMark/>
          </w:tcPr>
          <w:p w14:paraId="58E71CB9" w14:textId="77777777" w:rsidR="00135786" w:rsidRPr="00597DDF" w:rsidRDefault="00135786">
            <w:pPr>
              <w:pStyle w:val="BodyText"/>
              <w:keepNext/>
              <w:spacing w:after="0"/>
              <w:rPr>
                <w:lang w:val="en-US"/>
              </w:rPr>
            </w:pPr>
            <w:r w:rsidRPr="00597DDF">
              <w:rPr>
                <w:lang w:val="en-US"/>
              </w:rPr>
              <w:t>Radio distance based</w:t>
            </w:r>
          </w:p>
        </w:tc>
      </w:tr>
      <w:tr w:rsidR="00135786" w14:paraId="725596E3" w14:textId="77777777"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52684261" w14:textId="77777777" w:rsidR="00135786" w:rsidRDefault="00135786">
            <w:pPr>
              <w:pStyle w:val="BodyText"/>
              <w:keepNext/>
              <w:spacing w:after="0"/>
              <w:rPr>
                <w:lang w:val="en-US"/>
              </w:rPr>
            </w:pPr>
            <w:r>
              <w:rPr>
                <w:lang w:val="en-US"/>
              </w:rPr>
              <w:t xml:space="preserve">UE Tx power </w:t>
            </w:r>
          </w:p>
        </w:tc>
        <w:tc>
          <w:tcPr>
            <w:tcW w:w="5470" w:type="dxa"/>
            <w:tcBorders>
              <w:top w:val="single" w:sz="8" w:space="0" w:color="000000"/>
              <w:left w:val="single" w:sz="8" w:space="0" w:color="000000"/>
              <w:bottom w:val="single" w:sz="8" w:space="0" w:color="000000"/>
              <w:right w:val="single" w:sz="8" w:space="0" w:color="000000"/>
            </w:tcBorders>
            <w:hideMark/>
          </w:tcPr>
          <w:p w14:paraId="04C77163" w14:textId="48985201" w:rsidR="00135786" w:rsidRPr="00597DDF" w:rsidRDefault="00135786">
            <w:pPr>
              <w:pStyle w:val="BodyText"/>
              <w:keepNext/>
              <w:spacing w:after="0"/>
              <w:rPr>
                <w:lang w:val="en-US"/>
              </w:rPr>
            </w:pPr>
            <w:proofErr w:type="spellStart"/>
            <w:r w:rsidRPr="00597DDF">
              <w:rPr>
                <w:lang w:val="en-US"/>
              </w:rPr>
              <w:t>Pcmax</w:t>
            </w:r>
            <w:proofErr w:type="spellEnd"/>
            <w:r w:rsidRPr="00597DDF">
              <w:rPr>
                <w:lang w:val="en-US"/>
              </w:rPr>
              <w:t xml:space="preserve"> = 23dBm</w:t>
            </w:r>
          </w:p>
        </w:tc>
      </w:tr>
      <w:tr w:rsidR="00135786" w14:paraId="4E4E5506" w14:textId="77777777"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588A7DF2" w14:textId="77777777" w:rsidR="00135786" w:rsidRDefault="00135786">
            <w:pPr>
              <w:pStyle w:val="BodyText"/>
              <w:keepNext/>
              <w:spacing w:after="0"/>
              <w:rPr>
                <w:lang w:val="en-US"/>
              </w:rPr>
            </w:pPr>
            <w:r>
              <w:rPr>
                <w:lang w:val="en-US"/>
              </w:rPr>
              <w:t>Traffic model</w:t>
            </w:r>
          </w:p>
        </w:tc>
        <w:tc>
          <w:tcPr>
            <w:tcW w:w="5470" w:type="dxa"/>
            <w:tcBorders>
              <w:top w:val="single" w:sz="8" w:space="0" w:color="000000"/>
              <w:left w:val="single" w:sz="8" w:space="0" w:color="000000"/>
              <w:bottom w:val="single" w:sz="8" w:space="0" w:color="000000"/>
              <w:right w:val="single" w:sz="8" w:space="0" w:color="000000"/>
            </w:tcBorders>
            <w:hideMark/>
          </w:tcPr>
          <w:p w14:paraId="540E93F1" w14:textId="77777777" w:rsidR="00135786" w:rsidRDefault="00135786">
            <w:pPr>
              <w:pStyle w:val="BodyText"/>
              <w:keepNext/>
              <w:spacing w:after="0"/>
              <w:rPr>
                <w:lang w:val="sv-SE"/>
              </w:rPr>
            </w:pPr>
            <w:r>
              <w:rPr>
                <w:lang w:val="sv-SE"/>
              </w:rPr>
              <w:t xml:space="preserve">Full </w:t>
            </w:r>
            <w:proofErr w:type="spellStart"/>
            <w:r>
              <w:rPr>
                <w:lang w:val="sv-SE"/>
              </w:rPr>
              <w:t>buffer</w:t>
            </w:r>
            <w:proofErr w:type="spellEnd"/>
            <w:r>
              <w:rPr>
                <w:lang w:val="sv-SE"/>
              </w:rPr>
              <w:t xml:space="preserve"> </w:t>
            </w:r>
            <w:proofErr w:type="spellStart"/>
            <w:r>
              <w:rPr>
                <w:lang w:val="sv-SE"/>
              </w:rPr>
              <w:t>traffic</w:t>
            </w:r>
            <w:proofErr w:type="spellEnd"/>
          </w:p>
        </w:tc>
      </w:tr>
      <w:tr w:rsidR="00135786" w14:paraId="779C0A34" w14:textId="77777777"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E20A42B" w14:textId="77777777" w:rsidR="00135786" w:rsidRDefault="00135786">
            <w:pPr>
              <w:pStyle w:val="BodyText"/>
              <w:keepNext/>
              <w:spacing w:after="0"/>
              <w:rPr>
                <w:lang w:val="en-US"/>
              </w:rPr>
            </w:pPr>
            <w:r>
              <w:rPr>
                <w:lang w:val="en-US"/>
              </w:rPr>
              <w:t xml:space="preserve">UE speed </w:t>
            </w:r>
          </w:p>
        </w:tc>
        <w:tc>
          <w:tcPr>
            <w:tcW w:w="5470" w:type="dxa"/>
            <w:tcBorders>
              <w:top w:val="single" w:sz="8" w:space="0" w:color="000000"/>
              <w:left w:val="single" w:sz="8" w:space="0" w:color="000000"/>
              <w:bottom w:val="single" w:sz="8" w:space="0" w:color="000000"/>
              <w:right w:val="single" w:sz="8" w:space="0" w:color="000000"/>
            </w:tcBorders>
            <w:hideMark/>
          </w:tcPr>
          <w:p w14:paraId="3546C90F" w14:textId="77777777" w:rsidR="00135786" w:rsidRDefault="00135786">
            <w:pPr>
              <w:pStyle w:val="BodyText"/>
              <w:keepNext/>
              <w:spacing w:after="0"/>
              <w:rPr>
                <w:lang w:val="en-US"/>
              </w:rPr>
            </w:pPr>
            <w:r>
              <w:rPr>
                <w:lang w:val="en-US"/>
              </w:rPr>
              <w:t>3 km/h</w:t>
            </w:r>
          </w:p>
        </w:tc>
      </w:tr>
      <w:tr w:rsidR="00135786" w14:paraId="1F036C73" w14:textId="77777777"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8407137" w14:textId="77777777" w:rsidR="00135786" w:rsidRDefault="00135786">
            <w:pPr>
              <w:pStyle w:val="BodyText"/>
              <w:keepNext/>
              <w:spacing w:after="0"/>
              <w:rPr>
                <w:lang w:val="en-US"/>
              </w:rPr>
            </w:pPr>
            <w:r>
              <w:rPr>
                <w:lang w:val="en-US"/>
              </w:rPr>
              <w:t xml:space="preserve">Scheduling </w:t>
            </w:r>
          </w:p>
        </w:tc>
        <w:tc>
          <w:tcPr>
            <w:tcW w:w="5470" w:type="dxa"/>
            <w:tcBorders>
              <w:top w:val="single" w:sz="8" w:space="0" w:color="000000"/>
              <w:left w:val="single" w:sz="8" w:space="0" w:color="000000"/>
              <w:bottom w:val="single" w:sz="8" w:space="0" w:color="000000"/>
              <w:right w:val="single" w:sz="8" w:space="0" w:color="000000"/>
            </w:tcBorders>
            <w:hideMark/>
          </w:tcPr>
          <w:p w14:paraId="1B441C6E" w14:textId="168EC1F7" w:rsidR="00135786" w:rsidRPr="00597DDF" w:rsidRDefault="00135786">
            <w:pPr>
              <w:pStyle w:val="BodyText"/>
              <w:keepNext/>
              <w:spacing w:after="0"/>
              <w:rPr>
                <w:lang w:val="en-US"/>
              </w:rPr>
            </w:pPr>
            <w:r w:rsidRPr="00597DDF">
              <w:rPr>
                <w:lang w:val="en-US"/>
              </w:rPr>
              <w:t>Round robin</w:t>
            </w:r>
          </w:p>
        </w:tc>
      </w:tr>
      <w:tr w:rsidR="00135786" w14:paraId="1AA8A2D1" w14:textId="77777777"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1642C00" w14:textId="77777777" w:rsidR="00135786" w:rsidRDefault="00135786">
            <w:pPr>
              <w:pStyle w:val="BodyText"/>
              <w:keepNext/>
              <w:spacing w:after="0"/>
              <w:rPr>
                <w:lang w:val="en-US"/>
              </w:rPr>
            </w:pPr>
            <w:r>
              <w:rPr>
                <w:lang w:val="en-US"/>
              </w:rPr>
              <w:t>HARQ</w:t>
            </w:r>
          </w:p>
        </w:tc>
        <w:tc>
          <w:tcPr>
            <w:tcW w:w="5470" w:type="dxa"/>
            <w:tcBorders>
              <w:top w:val="single" w:sz="8" w:space="0" w:color="000000"/>
              <w:left w:val="single" w:sz="8" w:space="0" w:color="000000"/>
              <w:bottom w:val="single" w:sz="8" w:space="0" w:color="000000"/>
              <w:right w:val="single" w:sz="8" w:space="0" w:color="000000"/>
            </w:tcBorders>
            <w:hideMark/>
          </w:tcPr>
          <w:p w14:paraId="5AF8ECFE" w14:textId="77777777" w:rsidR="00135786" w:rsidRPr="00597DDF" w:rsidRDefault="00135786">
            <w:pPr>
              <w:pStyle w:val="BodyText"/>
              <w:keepNext/>
              <w:spacing w:after="0"/>
              <w:rPr>
                <w:lang w:val="en-US"/>
              </w:rPr>
            </w:pPr>
            <w:r w:rsidRPr="00597DDF">
              <w:rPr>
                <w:lang w:val="en-US"/>
              </w:rPr>
              <w:t>Max 5 retransmissions</w:t>
            </w:r>
          </w:p>
        </w:tc>
      </w:tr>
      <w:tr w:rsidR="00135786" w14:paraId="0EC2CA49" w14:textId="77777777"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5549324" w14:textId="77777777" w:rsidR="00135786" w:rsidRPr="00597DDF" w:rsidRDefault="00135786">
            <w:pPr>
              <w:pStyle w:val="BodyText"/>
              <w:spacing w:after="0"/>
              <w:rPr>
                <w:lang w:val="en-US"/>
              </w:rPr>
            </w:pPr>
            <w:r w:rsidRPr="00597DDF">
              <w:rPr>
                <w:lang w:val="en-US"/>
              </w:rPr>
              <w:t>Handover margin</w:t>
            </w:r>
          </w:p>
        </w:tc>
        <w:tc>
          <w:tcPr>
            <w:tcW w:w="5470" w:type="dxa"/>
            <w:tcBorders>
              <w:top w:val="single" w:sz="8" w:space="0" w:color="000000"/>
              <w:left w:val="single" w:sz="8" w:space="0" w:color="000000"/>
              <w:bottom w:val="single" w:sz="8" w:space="0" w:color="000000"/>
              <w:right w:val="single" w:sz="8" w:space="0" w:color="000000"/>
            </w:tcBorders>
            <w:hideMark/>
          </w:tcPr>
          <w:p w14:paraId="389D89F8" w14:textId="77777777" w:rsidR="00135786" w:rsidRPr="00597DDF" w:rsidRDefault="00135786">
            <w:pPr>
              <w:pStyle w:val="BodyText"/>
              <w:spacing w:after="0"/>
              <w:rPr>
                <w:lang w:val="en-US"/>
              </w:rPr>
            </w:pPr>
            <w:r w:rsidRPr="00597DDF">
              <w:rPr>
                <w:lang w:val="en-US"/>
              </w:rPr>
              <w:t>3 dB</w:t>
            </w:r>
          </w:p>
        </w:tc>
      </w:tr>
      <w:tr w:rsidR="00135786" w14:paraId="595083EB" w14:textId="77777777"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1D7082B" w14:textId="77777777" w:rsidR="00135786" w:rsidRDefault="00135786">
            <w:pPr>
              <w:pStyle w:val="BodyText"/>
              <w:spacing w:after="0"/>
              <w:rPr>
                <w:lang w:val="en-US"/>
              </w:rPr>
            </w:pPr>
            <w:r>
              <w:rPr>
                <w:rFonts w:ascii="Symbol" w:hAnsi="Symbol"/>
                <w:lang w:val="en-US" w:eastAsia="zh-CN"/>
              </w:rPr>
              <w:t></w:t>
            </w:r>
          </w:p>
        </w:tc>
        <w:tc>
          <w:tcPr>
            <w:tcW w:w="5470" w:type="dxa"/>
            <w:tcBorders>
              <w:top w:val="single" w:sz="8" w:space="0" w:color="000000"/>
              <w:left w:val="single" w:sz="8" w:space="0" w:color="000000"/>
              <w:bottom w:val="single" w:sz="8" w:space="0" w:color="000000"/>
              <w:right w:val="single" w:sz="8" w:space="0" w:color="000000"/>
            </w:tcBorders>
            <w:hideMark/>
          </w:tcPr>
          <w:p w14:paraId="11613590" w14:textId="6A65BD35" w:rsidR="00135786" w:rsidRDefault="00135786">
            <w:pPr>
              <w:pStyle w:val="BodyText"/>
              <w:spacing w:after="0"/>
              <w:rPr>
                <w:highlight w:val="red"/>
                <w:lang w:val="en-US"/>
              </w:rPr>
            </w:pPr>
            <w:r>
              <w:rPr>
                <w:lang w:val="en-US" w:eastAsia="zh-CN"/>
              </w:rPr>
              <w:t>0</w:t>
            </w:r>
            <w:r w:rsidR="00A779C0">
              <w:rPr>
                <w:lang w:val="en-US" w:eastAsia="zh-CN"/>
              </w:rPr>
              <w:t>.</w:t>
            </w:r>
            <w:r w:rsidR="00597DDF">
              <w:rPr>
                <w:lang w:val="en-US" w:eastAsia="zh-CN"/>
              </w:rPr>
              <w:t>8</w:t>
            </w:r>
          </w:p>
        </w:tc>
      </w:tr>
      <w:tr w:rsidR="00135786" w:rsidRPr="00135786" w14:paraId="5FBB5A5D" w14:textId="77777777"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0E1A777" w14:textId="77777777" w:rsidR="00135786" w:rsidRDefault="00135786">
            <w:pPr>
              <w:pStyle w:val="BodyText"/>
              <w:spacing w:after="0"/>
              <w:rPr>
                <w:lang w:val="en-US" w:eastAsia="zh-CN"/>
              </w:rPr>
            </w:pPr>
            <w:r>
              <w:rPr>
                <w:lang w:val="en-US" w:eastAsia="zh-CN"/>
              </w:rPr>
              <w:t>Transmission scheme</w:t>
            </w:r>
          </w:p>
        </w:tc>
        <w:tc>
          <w:tcPr>
            <w:tcW w:w="5470" w:type="dxa"/>
            <w:tcBorders>
              <w:top w:val="single" w:sz="8" w:space="0" w:color="000000"/>
              <w:left w:val="single" w:sz="8" w:space="0" w:color="000000"/>
              <w:bottom w:val="single" w:sz="8" w:space="0" w:color="000000"/>
              <w:right w:val="single" w:sz="8" w:space="0" w:color="000000"/>
            </w:tcBorders>
            <w:hideMark/>
          </w:tcPr>
          <w:p w14:paraId="6BE23294" w14:textId="449C7D19" w:rsidR="00135786" w:rsidRDefault="00135786">
            <w:pPr>
              <w:pStyle w:val="BodyText"/>
              <w:spacing w:after="0"/>
              <w:rPr>
                <w:lang w:val="en-US" w:eastAsia="zh-CN"/>
              </w:rPr>
            </w:pPr>
            <w:r>
              <w:rPr>
                <w:lang w:val="en-US" w:eastAsia="zh-CN"/>
              </w:rPr>
              <w:t>Non-codebook</w:t>
            </w:r>
            <w:r w:rsidR="00597DDF">
              <w:rPr>
                <w:lang w:val="en-US" w:eastAsia="zh-CN"/>
              </w:rPr>
              <w:t>-</w:t>
            </w:r>
            <w:r>
              <w:rPr>
                <w:lang w:val="en-US" w:eastAsia="zh-CN"/>
              </w:rPr>
              <w:t xml:space="preserve">based </w:t>
            </w:r>
          </w:p>
        </w:tc>
      </w:tr>
      <w:bookmarkEnd w:id="4"/>
    </w:tbl>
    <w:p w14:paraId="788916A6" w14:textId="77777777" w:rsidR="00483478" w:rsidRPr="00D40266" w:rsidRDefault="00483478" w:rsidP="006F2013">
      <w:pPr>
        <w:rPr>
          <w:lang w:val="en-AU" w:eastAsia="zh-CN"/>
        </w:rPr>
      </w:pPr>
    </w:p>
    <w:sectPr w:rsidR="00483478" w:rsidRPr="00D40266" w:rsidSect="00C02A4C">
      <w:headerReference w:type="even" r:id="rId22"/>
      <w:footerReference w:type="defaul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2EBD1" w14:textId="77777777" w:rsidR="00B40A53" w:rsidRDefault="00B40A53">
      <w:r>
        <w:separator/>
      </w:r>
    </w:p>
  </w:endnote>
  <w:endnote w:type="continuationSeparator" w:id="0">
    <w:p w14:paraId="14CA53EA" w14:textId="77777777" w:rsidR="00B40A53" w:rsidRDefault="00B40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2A0C70AD" w:rsidR="00C03F38" w:rsidRDefault="00C03F3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5B4A7" w14:textId="77777777" w:rsidR="00B40A53" w:rsidRDefault="00B40A53">
      <w:r>
        <w:separator/>
      </w:r>
    </w:p>
  </w:footnote>
  <w:footnote w:type="continuationSeparator" w:id="0">
    <w:p w14:paraId="2931B958" w14:textId="77777777" w:rsidR="00B40A53" w:rsidRDefault="00B40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03F38" w:rsidRDefault="00C03F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A85E94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A61D0"/>
    <w:multiLevelType w:val="hybridMultilevel"/>
    <w:tmpl w:val="6A4C753C"/>
    <w:lvl w:ilvl="0" w:tplc="081D001B">
      <w:start w:val="1"/>
      <w:numFmt w:val="lowerRoman"/>
      <w:lvlText w:val="%1."/>
      <w:lvlJc w:val="right"/>
      <w:pPr>
        <w:ind w:left="720" w:hanging="360"/>
      </w:pPr>
      <w:rPr>
        <w:rFonts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8C80585"/>
    <w:multiLevelType w:val="hybridMultilevel"/>
    <w:tmpl w:val="27903B06"/>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9913300"/>
    <w:multiLevelType w:val="hybridMultilevel"/>
    <w:tmpl w:val="58089BA6"/>
    <w:lvl w:ilvl="0" w:tplc="8EA27A82">
      <w:start w:val="1"/>
      <w:numFmt w:val="lowerLetter"/>
      <w:lvlText w:val="(%1)"/>
      <w:lvlJc w:val="left"/>
      <w:pPr>
        <w:ind w:left="3195" w:hanging="360"/>
      </w:pPr>
      <w:rPr>
        <w:rFonts w:hint="default"/>
      </w:rPr>
    </w:lvl>
    <w:lvl w:ilvl="1" w:tplc="081D0019" w:tentative="1">
      <w:start w:val="1"/>
      <w:numFmt w:val="lowerLetter"/>
      <w:lvlText w:val="%2."/>
      <w:lvlJc w:val="left"/>
      <w:pPr>
        <w:ind w:left="3915" w:hanging="360"/>
      </w:pPr>
    </w:lvl>
    <w:lvl w:ilvl="2" w:tplc="081D001B" w:tentative="1">
      <w:start w:val="1"/>
      <w:numFmt w:val="lowerRoman"/>
      <w:lvlText w:val="%3."/>
      <w:lvlJc w:val="right"/>
      <w:pPr>
        <w:ind w:left="4635" w:hanging="180"/>
      </w:pPr>
    </w:lvl>
    <w:lvl w:ilvl="3" w:tplc="081D000F" w:tentative="1">
      <w:start w:val="1"/>
      <w:numFmt w:val="decimal"/>
      <w:lvlText w:val="%4."/>
      <w:lvlJc w:val="left"/>
      <w:pPr>
        <w:ind w:left="5355" w:hanging="360"/>
      </w:pPr>
    </w:lvl>
    <w:lvl w:ilvl="4" w:tplc="081D0019" w:tentative="1">
      <w:start w:val="1"/>
      <w:numFmt w:val="lowerLetter"/>
      <w:lvlText w:val="%5."/>
      <w:lvlJc w:val="left"/>
      <w:pPr>
        <w:ind w:left="6075" w:hanging="360"/>
      </w:pPr>
    </w:lvl>
    <w:lvl w:ilvl="5" w:tplc="081D001B" w:tentative="1">
      <w:start w:val="1"/>
      <w:numFmt w:val="lowerRoman"/>
      <w:lvlText w:val="%6."/>
      <w:lvlJc w:val="right"/>
      <w:pPr>
        <w:ind w:left="6795" w:hanging="180"/>
      </w:pPr>
    </w:lvl>
    <w:lvl w:ilvl="6" w:tplc="081D000F" w:tentative="1">
      <w:start w:val="1"/>
      <w:numFmt w:val="decimal"/>
      <w:lvlText w:val="%7."/>
      <w:lvlJc w:val="left"/>
      <w:pPr>
        <w:ind w:left="7515" w:hanging="360"/>
      </w:pPr>
    </w:lvl>
    <w:lvl w:ilvl="7" w:tplc="081D0019" w:tentative="1">
      <w:start w:val="1"/>
      <w:numFmt w:val="lowerLetter"/>
      <w:lvlText w:val="%8."/>
      <w:lvlJc w:val="left"/>
      <w:pPr>
        <w:ind w:left="8235" w:hanging="360"/>
      </w:pPr>
    </w:lvl>
    <w:lvl w:ilvl="8" w:tplc="081D001B" w:tentative="1">
      <w:start w:val="1"/>
      <w:numFmt w:val="lowerRoman"/>
      <w:lvlText w:val="%9."/>
      <w:lvlJc w:val="right"/>
      <w:pPr>
        <w:ind w:left="8955" w:hanging="180"/>
      </w:pPr>
    </w:lvl>
  </w:abstractNum>
  <w:abstractNum w:abstractNumId="5" w15:restartNumberingAfterBreak="0">
    <w:nsid w:val="0B032F8B"/>
    <w:multiLevelType w:val="hybridMultilevel"/>
    <w:tmpl w:val="3864B72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15AC19CF"/>
    <w:multiLevelType w:val="hybridMultilevel"/>
    <w:tmpl w:val="AF40B3AC"/>
    <w:lvl w:ilvl="0" w:tplc="081D0017">
      <w:start w:val="1"/>
      <w:numFmt w:val="lowerLetter"/>
      <w:lvlText w:val="%1)"/>
      <w:lvlJc w:val="left"/>
      <w:pPr>
        <w:ind w:left="773" w:hanging="360"/>
      </w:pPr>
    </w:lvl>
    <w:lvl w:ilvl="1" w:tplc="081D0019" w:tentative="1">
      <w:start w:val="1"/>
      <w:numFmt w:val="lowerLetter"/>
      <w:lvlText w:val="%2."/>
      <w:lvlJc w:val="left"/>
      <w:pPr>
        <w:ind w:left="1493" w:hanging="360"/>
      </w:pPr>
    </w:lvl>
    <w:lvl w:ilvl="2" w:tplc="081D001B" w:tentative="1">
      <w:start w:val="1"/>
      <w:numFmt w:val="lowerRoman"/>
      <w:lvlText w:val="%3."/>
      <w:lvlJc w:val="right"/>
      <w:pPr>
        <w:ind w:left="2213" w:hanging="180"/>
      </w:pPr>
    </w:lvl>
    <w:lvl w:ilvl="3" w:tplc="081D000F" w:tentative="1">
      <w:start w:val="1"/>
      <w:numFmt w:val="decimal"/>
      <w:lvlText w:val="%4."/>
      <w:lvlJc w:val="left"/>
      <w:pPr>
        <w:ind w:left="2933" w:hanging="360"/>
      </w:pPr>
    </w:lvl>
    <w:lvl w:ilvl="4" w:tplc="081D0019" w:tentative="1">
      <w:start w:val="1"/>
      <w:numFmt w:val="lowerLetter"/>
      <w:lvlText w:val="%5."/>
      <w:lvlJc w:val="left"/>
      <w:pPr>
        <w:ind w:left="3653" w:hanging="360"/>
      </w:pPr>
    </w:lvl>
    <w:lvl w:ilvl="5" w:tplc="081D001B" w:tentative="1">
      <w:start w:val="1"/>
      <w:numFmt w:val="lowerRoman"/>
      <w:lvlText w:val="%6."/>
      <w:lvlJc w:val="right"/>
      <w:pPr>
        <w:ind w:left="4373" w:hanging="180"/>
      </w:pPr>
    </w:lvl>
    <w:lvl w:ilvl="6" w:tplc="081D000F" w:tentative="1">
      <w:start w:val="1"/>
      <w:numFmt w:val="decimal"/>
      <w:lvlText w:val="%7."/>
      <w:lvlJc w:val="left"/>
      <w:pPr>
        <w:ind w:left="5093" w:hanging="360"/>
      </w:pPr>
    </w:lvl>
    <w:lvl w:ilvl="7" w:tplc="081D0019" w:tentative="1">
      <w:start w:val="1"/>
      <w:numFmt w:val="lowerLetter"/>
      <w:lvlText w:val="%8."/>
      <w:lvlJc w:val="left"/>
      <w:pPr>
        <w:ind w:left="5813" w:hanging="360"/>
      </w:pPr>
    </w:lvl>
    <w:lvl w:ilvl="8" w:tplc="081D001B" w:tentative="1">
      <w:start w:val="1"/>
      <w:numFmt w:val="lowerRoman"/>
      <w:lvlText w:val="%9."/>
      <w:lvlJc w:val="right"/>
      <w:pPr>
        <w:ind w:left="6533" w:hanging="180"/>
      </w:pPr>
    </w:lvl>
  </w:abstractNum>
  <w:abstractNum w:abstractNumId="7" w15:restartNumberingAfterBreak="0">
    <w:nsid w:val="1F251777"/>
    <w:multiLevelType w:val="multilevel"/>
    <w:tmpl w:val="DE702B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7B5A9B"/>
    <w:multiLevelType w:val="hybridMultilevel"/>
    <w:tmpl w:val="67FA502A"/>
    <w:lvl w:ilvl="0" w:tplc="9A5E746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E4095"/>
    <w:multiLevelType w:val="hybridMultilevel"/>
    <w:tmpl w:val="EDA0ABD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337C5D1D"/>
    <w:multiLevelType w:val="hybridMultilevel"/>
    <w:tmpl w:val="BE16D8B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4" w15:restartNumberingAfterBreak="0">
    <w:nsid w:val="353615DC"/>
    <w:multiLevelType w:val="hybridMultilevel"/>
    <w:tmpl w:val="A59CE9AA"/>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5" w15:restartNumberingAfterBreak="0">
    <w:nsid w:val="385C6390"/>
    <w:multiLevelType w:val="hybridMultilevel"/>
    <w:tmpl w:val="972AA1A4"/>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6" w15:restartNumberingAfterBreak="0">
    <w:nsid w:val="38F248DC"/>
    <w:multiLevelType w:val="hybridMultilevel"/>
    <w:tmpl w:val="6CCE9D1A"/>
    <w:lvl w:ilvl="0" w:tplc="B6C2E9F8">
      <w:start w:val="7"/>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CC7331"/>
    <w:multiLevelType w:val="hybridMultilevel"/>
    <w:tmpl w:val="E8A6CF8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BD50BE8"/>
    <w:multiLevelType w:val="hybridMultilevel"/>
    <w:tmpl w:val="33C8D376"/>
    <w:lvl w:ilvl="0" w:tplc="EC089598">
      <w:start w:val="1"/>
      <w:numFmt w:val="bullet"/>
      <w:lvlText w:val="-"/>
      <w:lvlJc w:val="left"/>
      <w:pPr>
        <w:ind w:left="720" w:hanging="360"/>
      </w:pPr>
      <w:rPr>
        <w:rFonts w:ascii="Arial" w:eastAsia="Times New Roman" w:hAnsi="Arial" w:cs="Arial"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3C820B1E"/>
    <w:multiLevelType w:val="hybridMultilevel"/>
    <w:tmpl w:val="777C75C4"/>
    <w:lvl w:ilvl="0" w:tplc="8FF667E4">
      <w:start w:val="15"/>
      <w:numFmt w:val="bullet"/>
      <w:lvlText w:val="-"/>
      <w:lvlJc w:val="left"/>
      <w:pPr>
        <w:ind w:left="720" w:hanging="360"/>
      </w:pPr>
      <w:rPr>
        <w:rFonts w:ascii="Arial" w:eastAsia="Batang" w:hAnsi="Arial" w:cs="Aria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CD72ED"/>
    <w:multiLevelType w:val="hybridMultilevel"/>
    <w:tmpl w:val="C908D5F0"/>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7619DA"/>
    <w:multiLevelType w:val="hybridMultilevel"/>
    <w:tmpl w:val="17EAD48E"/>
    <w:lvl w:ilvl="0" w:tplc="50D08D7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054C93"/>
    <w:multiLevelType w:val="hybridMultilevel"/>
    <w:tmpl w:val="C7E4F3E2"/>
    <w:lvl w:ilvl="0" w:tplc="081D0011">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4" w15:restartNumberingAfterBreak="0">
    <w:nsid w:val="6BC236CD"/>
    <w:multiLevelType w:val="hybridMultilevel"/>
    <w:tmpl w:val="58089BA6"/>
    <w:lvl w:ilvl="0" w:tplc="8EA27A82">
      <w:start w:val="1"/>
      <w:numFmt w:val="lowerLetter"/>
      <w:lvlText w:val="(%1)"/>
      <w:lvlJc w:val="left"/>
      <w:pPr>
        <w:ind w:left="2061" w:hanging="360"/>
      </w:pPr>
      <w:rPr>
        <w:rFonts w:hint="default"/>
      </w:rPr>
    </w:lvl>
    <w:lvl w:ilvl="1" w:tplc="081D0019" w:tentative="1">
      <w:start w:val="1"/>
      <w:numFmt w:val="lowerLetter"/>
      <w:lvlText w:val="%2."/>
      <w:lvlJc w:val="left"/>
      <w:pPr>
        <w:ind w:left="2781" w:hanging="360"/>
      </w:pPr>
    </w:lvl>
    <w:lvl w:ilvl="2" w:tplc="081D001B" w:tentative="1">
      <w:start w:val="1"/>
      <w:numFmt w:val="lowerRoman"/>
      <w:lvlText w:val="%3."/>
      <w:lvlJc w:val="right"/>
      <w:pPr>
        <w:ind w:left="3501" w:hanging="180"/>
      </w:pPr>
    </w:lvl>
    <w:lvl w:ilvl="3" w:tplc="081D000F" w:tentative="1">
      <w:start w:val="1"/>
      <w:numFmt w:val="decimal"/>
      <w:lvlText w:val="%4."/>
      <w:lvlJc w:val="left"/>
      <w:pPr>
        <w:ind w:left="4221" w:hanging="360"/>
      </w:pPr>
    </w:lvl>
    <w:lvl w:ilvl="4" w:tplc="081D0019" w:tentative="1">
      <w:start w:val="1"/>
      <w:numFmt w:val="lowerLetter"/>
      <w:lvlText w:val="%5."/>
      <w:lvlJc w:val="left"/>
      <w:pPr>
        <w:ind w:left="4941" w:hanging="360"/>
      </w:pPr>
    </w:lvl>
    <w:lvl w:ilvl="5" w:tplc="081D001B" w:tentative="1">
      <w:start w:val="1"/>
      <w:numFmt w:val="lowerRoman"/>
      <w:lvlText w:val="%6."/>
      <w:lvlJc w:val="right"/>
      <w:pPr>
        <w:ind w:left="5661" w:hanging="180"/>
      </w:pPr>
    </w:lvl>
    <w:lvl w:ilvl="6" w:tplc="081D000F" w:tentative="1">
      <w:start w:val="1"/>
      <w:numFmt w:val="decimal"/>
      <w:lvlText w:val="%7."/>
      <w:lvlJc w:val="left"/>
      <w:pPr>
        <w:ind w:left="6381" w:hanging="360"/>
      </w:pPr>
    </w:lvl>
    <w:lvl w:ilvl="7" w:tplc="081D0019" w:tentative="1">
      <w:start w:val="1"/>
      <w:numFmt w:val="lowerLetter"/>
      <w:lvlText w:val="%8."/>
      <w:lvlJc w:val="left"/>
      <w:pPr>
        <w:ind w:left="7101" w:hanging="360"/>
      </w:pPr>
    </w:lvl>
    <w:lvl w:ilvl="8" w:tplc="081D001B" w:tentative="1">
      <w:start w:val="1"/>
      <w:numFmt w:val="lowerRoman"/>
      <w:lvlText w:val="%9."/>
      <w:lvlJc w:val="right"/>
      <w:pPr>
        <w:ind w:left="7821" w:hanging="180"/>
      </w:pPr>
    </w:lvl>
  </w:abstractNum>
  <w:abstractNum w:abstractNumId="35" w15:restartNumberingAfterBreak="0">
    <w:nsid w:val="6E003273"/>
    <w:multiLevelType w:val="hybridMultilevel"/>
    <w:tmpl w:val="01F8DAF6"/>
    <w:lvl w:ilvl="0" w:tplc="4372C08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6"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7" w15:restartNumberingAfterBreak="0">
    <w:nsid w:val="752979CF"/>
    <w:multiLevelType w:val="hybridMultilevel"/>
    <w:tmpl w:val="80944BD2"/>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8" w15:restartNumberingAfterBreak="0">
    <w:nsid w:val="7F11149B"/>
    <w:multiLevelType w:val="hybridMultilevel"/>
    <w:tmpl w:val="4F1E8278"/>
    <w:lvl w:ilvl="0" w:tplc="CCE64242">
      <w:start w:val="5"/>
      <w:numFmt w:val="bullet"/>
      <w:lvlText w:val="-"/>
      <w:lvlJc w:val="left"/>
      <w:pPr>
        <w:ind w:left="720" w:hanging="360"/>
      </w:pPr>
      <w:rPr>
        <w:rFonts w:ascii="Calibri" w:eastAsiaTheme="minorHAnsi" w:hAnsi="Calibri" w:cstheme="minorBidi"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8"/>
  </w:num>
  <w:num w:numId="4">
    <w:abstractNumId w:val="20"/>
  </w:num>
  <w:num w:numId="5">
    <w:abstractNumId w:val="10"/>
  </w:num>
  <w:num w:numId="6">
    <w:abstractNumId w:val="23"/>
  </w:num>
  <w:num w:numId="7">
    <w:abstractNumId w:val="30"/>
  </w:num>
  <w:num w:numId="8">
    <w:abstractNumId w:val="11"/>
  </w:num>
  <w:num w:numId="9">
    <w:abstractNumId w:val="28"/>
  </w:num>
  <w:num w:numId="10">
    <w:abstractNumId w:val="17"/>
  </w:num>
  <w:num w:numId="11">
    <w:abstractNumId w:val="32"/>
  </w:num>
  <w:num w:numId="12">
    <w:abstractNumId w:val="25"/>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1"/>
  </w:num>
  <w:num w:numId="15">
    <w:abstractNumId w:val="37"/>
  </w:num>
  <w:num w:numId="16">
    <w:abstractNumId w:val="36"/>
  </w:num>
  <w:num w:numId="17">
    <w:abstractNumId w:val="4"/>
  </w:num>
  <w:num w:numId="18">
    <w:abstractNumId w:val="6"/>
  </w:num>
  <w:num w:numId="19">
    <w:abstractNumId w:val="9"/>
  </w:num>
  <w:num w:numId="20">
    <w:abstractNumId w:val="19"/>
  </w:num>
  <w:num w:numId="21">
    <w:abstractNumId w:val="3"/>
  </w:num>
  <w:num w:numId="22">
    <w:abstractNumId w:val="34"/>
  </w:num>
  <w:num w:numId="23">
    <w:abstractNumId w:val="15"/>
  </w:num>
  <w:num w:numId="24">
    <w:abstractNumId w:val="38"/>
  </w:num>
  <w:num w:numId="25">
    <w:abstractNumId w:val="16"/>
  </w:num>
  <w:num w:numId="26">
    <w:abstractNumId w:val="12"/>
  </w:num>
  <w:num w:numId="27">
    <w:abstractNumId w:val="13"/>
  </w:num>
  <w:num w:numId="28">
    <w:abstractNumId w:val="2"/>
  </w:num>
  <w:num w:numId="29">
    <w:abstractNumId w:val="14"/>
  </w:num>
  <w:num w:numId="30">
    <w:abstractNumId w:val="21"/>
  </w:num>
  <w:num w:numId="31">
    <w:abstractNumId w:val="22"/>
  </w:num>
  <w:num w:numId="32">
    <w:abstractNumId w:val="27"/>
  </w:num>
  <w:num w:numId="33">
    <w:abstractNumId w:val="5"/>
  </w:num>
  <w:num w:numId="34">
    <w:abstractNumId w:val="35"/>
  </w:num>
  <w:num w:numId="35">
    <w:abstractNumId w:val="29"/>
  </w:num>
  <w:num w:numId="36">
    <w:abstractNumId w:val="7"/>
  </w:num>
  <w:num w:numId="37">
    <w:abstractNumId w:val="33"/>
  </w:num>
  <w:num w:numId="38">
    <w:abstractNumId w:val="24"/>
  </w:num>
  <w:num w:numId="39">
    <w:abstractNumId w:val="8"/>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2D22"/>
    <w:rsid w:val="00003F5E"/>
    <w:rsid w:val="00006446"/>
    <w:rsid w:val="00006512"/>
    <w:rsid w:val="00006896"/>
    <w:rsid w:val="00007871"/>
    <w:rsid w:val="00007B66"/>
    <w:rsid w:val="00007CDC"/>
    <w:rsid w:val="0001063F"/>
    <w:rsid w:val="00011B28"/>
    <w:rsid w:val="00012296"/>
    <w:rsid w:val="000124DF"/>
    <w:rsid w:val="00012B1E"/>
    <w:rsid w:val="00014485"/>
    <w:rsid w:val="000144BF"/>
    <w:rsid w:val="00015D15"/>
    <w:rsid w:val="00016613"/>
    <w:rsid w:val="00016C35"/>
    <w:rsid w:val="00016F17"/>
    <w:rsid w:val="00017ECF"/>
    <w:rsid w:val="00017FC9"/>
    <w:rsid w:val="00021F7C"/>
    <w:rsid w:val="00022AD0"/>
    <w:rsid w:val="00022BC5"/>
    <w:rsid w:val="0002564D"/>
    <w:rsid w:val="00025730"/>
    <w:rsid w:val="00025ECA"/>
    <w:rsid w:val="00030B30"/>
    <w:rsid w:val="000318A1"/>
    <w:rsid w:val="000325B8"/>
    <w:rsid w:val="000331F7"/>
    <w:rsid w:val="00034C15"/>
    <w:rsid w:val="00035802"/>
    <w:rsid w:val="000359FF"/>
    <w:rsid w:val="00036BA1"/>
    <w:rsid w:val="00040596"/>
    <w:rsid w:val="00042009"/>
    <w:rsid w:val="000422E2"/>
    <w:rsid w:val="00042754"/>
    <w:rsid w:val="00042F22"/>
    <w:rsid w:val="000444EF"/>
    <w:rsid w:val="00045A11"/>
    <w:rsid w:val="00045AA3"/>
    <w:rsid w:val="00047170"/>
    <w:rsid w:val="00047B93"/>
    <w:rsid w:val="000521E0"/>
    <w:rsid w:val="00052A07"/>
    <w:rsid w:val="000534E3"/>
    <w:rsid w:val="00054A0B"/>
    <w:rsid w:val="00054BA3"/>
    <w:rsid w:val="0005606A"/>
    <w:rsid w:val="0005607A"/>
    <w:rsid w:val="0005682F"/>
    <w:rsid w:val="00056E0F"/>
    <w:rsid w:val="00057117"/>
    <w:rsid w:val="000575E2"/>
    <w:rsid w:val="00060465"/>
    <w:rsid w:val="00060DB1"/>
    <w:rsid w:val="0006128C"/>
    <w:rsid w:val="000616E7"/>
    <w:rsid w:val="00061F47"/>
    <w:rsid w:val="000635DA"/>
    <w:rsid w:val="000635EF"/>
    <w:rsid w:val="0006487E"/>
    <w:rsid w:val="00065057"/>
    <w:rsid w:val="000658AB"/>
    <w:rsid w:val="00065C9F"/>
    <w:rsid w:val="00065E1A"/>
    <w:rsid w:val="00065F67"/>
    <w:rsid w:val="00066F7E"/>
    <w:rsid w:val="00067139"/>
    <w:rsid w:val="0007089E"/>
    <w:rsid w:val="00072530"/>
    <w:rsid w:val="000741A9"/>
    <w:rsid w:val="00075220"/>
    <w:rsid w:val="00075949"/>
    <w:rsid w:val="00077E5F"/>
    <w:rsid w:val="0008036A"/>
    <w:rsid w:val="00081AE6"/>
    <w:rsid w:val="00082FFB"/>
    <w:rsid w:val="00083AB7"/>
    <w:rsid w:val="000855EB"/>
    <w:rsid w:val="00085B52"/>
    <w:rsid w:val="000860BE"/>
    <w:rsid w:val="000865C5"/>
    <w:rsid w:val="000866F2"/>
    <w:rsid w:val="00086960"/>
    <w:rsid w:val="000869A7"/>
    <w:rsid w:val="00086DDC"/>
    <w:rsid w:val="0008706B"/>
    <w:rsid w:val="0009009F"/>
    <w:rsid w:val="000900BA"/>
    <w:rsid w:val="0009106C"/>
    <w:rsid w:val="000910B4"/>
    <w:rsid w:val="00091557"/>
    <w:rsid w:val="000924C1"/>
    <w:rsid w:val="000924F0"/>
    <w:rsid w:val="00093316"/>
    <w:rsid w:val="00093474"/>
    <w:rsid w:val="00094AB7"/>
    <w:rsid w:val="0009510F"/>
    <w:rsid w:val="000A157C"/>
    <w:rsid w:val="000A1645"/>
    <w:rsid w:val="000A1B7B"/>
    <w:rsid w:val="000A2B85"/>
    <w:rsid w:val="000A56F2"/>
    <w:rsid w:val="000A5B97"/>
    <w:rsid w:val="000A693D"/>
    <w:rsid w:val="000B2139"/>
    <w:rsid w:val="000B2517"/>
    <w:rsid w:val="000B2719"/>
    <w:rsid w:val="000B3A8F"/>
    <w:rsid w:val="000B4AB9"/>
    <w:rsid w:val="000B58C3"/>
    <w:rsid w:val="000B61E9"/>
    <w:rsid w:val="000B6D5F"/>
    <w:rsid w:val="000C165A"/>
    <w:rsid w:val="000C1AEB"/>
    <w:rsid w:val="000C25AD"/>
    <w:rsid w:val="000C2E19"/>
    <w:rsid w:val="000C4C24"/>
    <w:rsid w:val="000C65A7"/>
    <w:rsid w:val="000D0D07"/>
    <w:rsid w:val="000D1880"/>
    <w:rsid w:val="000D1E6E"/>
    <w:rsid w:val="000D4797"/>
    <w:rsid w:val="000E0527"/>
    <w:rsid w:val="000E09C4"/>
    <w:rsid w:val="000E1E92"/>
    <w:rsid w:val="000E2B56"/>
    <w:rsid w:val="000E77B8"/>
    <w:rsid w:val="000F06D6"/>
    <w:rsid w:val="000F0EB1"/>
    <w:rsid w:val="000F1106"/>
    <w:rsid w:val="000F1754"/>
    <w:rsid w:val="000F3BE9"/>
    <w:rsid w:val="000F3F6C"/>
    <w:rsid w:val="000F47C6"/>
    <w:rsid w:val="000F600C"/>
    <w:rsid w:val="000F6DF3"/>
    <w:rsid w:val="001005FF"/>
    <w:rsid w:val="00102EA6"/>
    <w:rsid w:val="0010488A"/>
    <w:rsid w:val="001062FB"/>
    <w:rsid w:val="001063E6"/>
    <w:rsid w:val="00110126"/>
    <w:rsid w:val="001106FA"/>
    <w:rsid w:val="001118A8"/>
    <w:rsid w:val="00113CF4"/>
    <w:rsid w:val="0011478A"/>
    <w:rsid w:val="001153EA"/>
    <w:rsid w:val="00115643"/>
    <w:rsid w:val="00116765"/>
    <w:rsid w:val="001170AB"/>
    <w:rsid w:val="001219F5"/>
    <w:rsid w:val="00121A20"/>
    <w:rsid w:val="0012218E"/>
    <w:rsid w:val="001231DA"/>
    <w:rsid w:val="0012377F"/>
    <w:rsid w:val="00123F18"/>
    <w:rsid w:val="00124314"/>
    <w:rsid w:val="0012481B"/>
    <w:rsid w:val="00126B27"/>
    <w:rsid w:val="00126B4A"/>
    <w:rsid w:val="00126D57"/>
    <w:rsid w:val="00127A16"/>
    <w:rsid w:val="00130FE5"/>
    <w:rsid w:val="001314B0"/>
    <w:rsid w:val="00132FD0"/>
    <w:rsid w:val="001343DB"/>
    <w:rsid w:val="001344C0"/>
    <w:rsid w:val="001346FA"/>
    <w:rsid w:val="00134E0C"/>
    <w:rsid w:val="00135252"/>
    <w:rsid w:val="00135786"/>
    <w:rsid w:val="00135874"/>
    <w:rsid w:val="00137AB5"/>
    <w:rsid w:val="00137F0B"/>
    <w:rsid w:val="00140153"/>
    <w:rsid w:val="001425D4"/>
    <w:rsid w:val="00142E84"/>
    <w:rsid w:val="00145654"/>
    <w:rsid w:val="001467A3"/>
    <w:rsid w:val="001467CE"/>
    <w:rsid w:val="001513B4"/>
    <w:rsid w:val="00151E23"/>
    <w:rsid w:val="001526E0"/>
    <w:rsid w:val="0015373E"/>
    <w:rsid w:val="001543B2"/>
    <w:rsid w:val="00154707"/>
    <w:rsid w:val="001551B5"/>
    <w:rsid w:val="00157148"/>
    <w:rsid w:val="00160528"/>
    <w:rsid w:val="00160D2A"/>
    <w:rsid w:val="00162F87"/>
    <w:rsid w:val="0016353B"/>
    <w:rsid w:val="0016377F"/>
    <w:rsid w:val="001659C1"/>
    <w:rsid w:val="0017041B"/>
    <w:rsid w:val="00171D16"/>
    <w:rsid w:val="00173A8E"/>
    <w:rsid w:val="001742B8"/>
    <w:rsid w:val="00175F81"/>
    <w:rsid w:val="001770B8"/>
    <w:rsid w:val="00177B76"/>
    <w:rsid w:val="0018070D"/>
    <w:rsid w:val="0018071B"/>
    <w:rsid w:val="0018143F"/>
    <w:rsid w:val="00181DA5"/>
    <w:rsid w:val="0018293F"/>
    <w:rsid w:val="00183F76"/>
    <w:rsid w:val="00184B0A"/>
    <w:rsid w:val="00185336"/>
    <w:rsid w:val="00185587"/>
    <w:rsid w:val="00185A69"/>
    <w:rsid w:val="00190AC1"/>
    <w:rsid w:val="0019341A"/>
    <w:rsid w:val="00197DF9"/>
    <w:rsid w:val="001A092A"/>
    <w:rsid w:val="001A1987"/>
    <w:rsid w:val="001A2564"/>
    <w:rsid w:val="001A43E7"/>
    <w:rsid w:val="001A5E55"/>
    <w:rsid w:val="001A6173"/>
    <w:rsid w:val="001A6CBA"/>
    <w:rsid w:val="001A7CC7"/>
    <w:rsid w:val="001B03F3"/>
    <w:rsid w:val="001B040D"/>
    <w:rsid w:val="001B0D97"/>
    <w:rsid w:val="001B5A5D"/>
    <w:rsid w:val="001B6BF8"/>
    <w:rsid w:val="001B7655"/>
    <w:rsid w:val="001B7852"/>
    <w:rsid w:val="001C1CE5"/>
    <w:rsid w:val="001C3D2A"/>
    <w:rsid w:val="001C3FC0"/>
    <w:rsid w:val="001C4BB2"/>
    <w:rsid w:val="001C6D57"/>
    <w:rsid w:val="001C7C37"/>
    <w:rsid w:val="001D1EF2"/>
    <w:rsid w:val="001D291A"/>
    <w:rsid w:val="001D4B47"/>
    <w:rsid w:val="001D4C4C"/>
    <w:rsid w:val="001D51BA"/>
    <w:rsid w:val="001D56AE"/>
    <w:rsid w:val="001D6342"/>
    <w:rsid w:val="001D6D53"/>
    <w:rsid w:val="001E0DEF"/>
    <w:rsid w:val="001E2560"/>
    <w:rsid w:val="001E2682"/>
    <w:rsid w:val="001E3047"/>
    <w:rsid w:val="001E3C1A"/>
    <w:rsid w:val="001E411C"/>
    <w:rsid w:val="001E4C9C"/>
    <w:rsid w:val="001E5176"/>
    <w:rsid w:val="001E58E2"/>
    <w:rsid w:val="001E59D6"/>
    <w:rsid w:val="001E7AED"/>
    <w:rsid w:val="001F1181"/>
    <w:rsid w:val="001F2112"/>
    <w:rsid w:val="001F2DB2"/>
    <w:rsid w:val="001F36BE"/>
    <w:rsid w:val="001F3916"/>
    <w:rsid w:val="001F54C5"/>
    <w:rsid w:val="001F5D72"/>
    <w:rsid w:val="001F662C"/>
    <w:rsid w:val="001F6D8E"/>
    <w:rsid w:val="001F7074"/>
    <w:rsid w:val="001F7D04"/>
    <w:rsid w:val="00200490"/>
    <w:rsid w:val="00201F3A"/>
    <w:rsid w:val="00203F96"/>
    <w:rsid w:val="002069B2"/>
    <w:rsid w:val="0020797E"/>
    <w:rsid w:val="00207FA3"/>
    <w:rsid w:val="00210B90"/>
    <w:rsid w:val="002116C8"/>
    <w:rsid w:val="00214DA8"/>
    <w:rsid w:val="00215423"/>
    <w:rsid w:val="002158FA"/>
    <w:rsid w:val="0021627C"/>
    <w:rsid w:val="0021642E"/>
    <w:rsid w:val="00216FE0"/>
    <w:rsid w:val="002179E1"/>
    <w:rsid w:val="00217C1D"/>
    <w:rsid w:val="00220600"/>
    <w:rsid w:val="00220DD8"/>
    <w:rsid w:val="002224DB"/>
    <w:rsid w:val="002234C4"/>
    <w:rsid w:val="00223F49"/>
    <w:rsid w:val="00223FCB"/>
    <w:rsid w:val="002252C3"/>
    <w:rsid w:val="002257BD"/>
    <w:rsid w:val="00225C54"/>
    <w:rsid w:val="00230765"/>
    <w:rsid w:val="002319E4"/>
    <w:rsid w:val="00233A9F"/>
    <w:rsid w:val="00234B42"/>
    <w:rsid w:val="00234CA0"/>
    <w:rsid w:val="00235632"/>
    <w:rsid w:val="00235872"/>
    <w:rsid w:val="00236940"/>
    <w:rsid w:val="00240462"/>
    <w:rsid w:val="00241559"/>
    <w:rsid w:val="002435B3"/>
    <w:rsid w:val="00243D2A"/>
    <w:rsid w:val="002451ED"/>
    <w:rsid w:val="002458EB"/>
    <w:rsid w:val="002465C9"/>
    <w:rsid w:val="00247E38"/>
    <w:rsid w:val="00250027"/>
    <w:rsid w:val="002500C8"/>
    <w:rsid w:val="00251916"/>
    <w:rsid w:val="00253319"/>
    <w:rsid w:val="00253D10"/>
    <w:rsid w:val="00257543"/>
    <w:rsid w:val="00257DDF"/>
    <w:rsid w:val="002611E7"/>
    <w:rsid w:val="002617E7"/>
    <w:rsid w:val="00262070"/>
    <w:rsid w:val="0026237C"/>
    <w:rsid w:val="00263CBD"/>
    <w:rsid w:val="00264228"/>
    <w:rsid w:val="00264334"/>
    <w:rsid w:val="0026473E"/>
    <w:rsid w:val="002650C6"/>
    <w:rsid w:val="00265893"/>
    <w:rsid w:val="00265BA8"/>
    <w:rsid w:val="00266214"/>
    <w:rsid w:val="00267C83"/>
    <w:rsid w:val="0027144F"/>
    <w:rsid w:val="00271813"/>
    <w:rsid w:val="00271F3A"/>
    <w:rsid w:val="00273278"/>
    <w:rsid w:val="002737F4"/>
    <w:rsid w:val="00273BD0"/>
    <w:rsid w:val="002771A0"/>
    <w:rsid w:val="00277CB7"/>
    <w:rsid w:val="002805F5"/>
    <w:rsid w:val="00280751"/>
    <w:rsid w:val="0028280A"/>
    <w:rsid w:val="00286ACD"/>
    <w:rsid w:val="00287838"/>
    <w:rsid w:val="002907B5"/>
    <w:rsid w:val="0029224C"/>
    <w:rsid w:val="00292EB7"/>
    <w:rsid w:val="00293819"/>
    <w:rsid w:val="00294D33"/>
    <w:rsid w:val="00296227"/>
    <w:rsid w:val="00296F44"/>
    <w:rsid w:val="0029777D"/>
    <w:rsid w:val="002A055E"/>
    <w:rsid w:val="002A16EA"/>
    <w:rsid w:val="002A1D4E"/>
    <w:rsid w:val="002A2869"/>
    <w:rsid w:val="002A4F9F"/>
    <w:rsid w:val="002A50AC"/>
    <w:rsid w:val="002A77A4"/>
    <w:rsid w:val="002B1994"/>
    <w:rsid w:val="002B1A1F"/>
    <w:rsid w:val="002B1EFF"/>
    <w:rsid w:val="002B24D6"/>
    <w:rsid w:val="002B5F3D"/>
    <w:rsid w:val="002B6176"/>
    <w:rsid w:val="002B733C"/>
    <w:rsid w:val="002C01F3"/>
    <w:rsid w:val="002C0280"/>
    <w:rsid w:val="002C0B86"/>
    <w:rsid w:val="002C1610"/>
    <w:rsid w:val="002C41E6"/>
    <w:rsid w:val="002C4309"/>
    <w:rsid w:val="002C4C64"/>
    <w:rsid w:val="002C4CEA"/>
    <w:rsid w:val="002D071A"/>
    <w:rsid w:val="002D2370"/>
    <w:rsid w:val="002D34B2"/>
    <w:rsid w:val="002D407B"/>
    <w:rsid w:val="002D43C7"/>
    <w:rsid w:val="002D56E8"/>
    <w:rsid w:val="002D5A9A"/>
    <w:rsid w:val="002D7637"/>
    <w:rsid w:val="002D79D0"/>
    <w:rsid w:val="002E0230"/>
    <w:rsid w:val="002E093B"/>
    <w:rsid w:val="002E17F2"/>
    <w:rsid w:val="002E2F9A"/>
    <w:rsid w:val="002E44F8"/>
    <w:rsid w:val="002E5B7A"/>
    <w:rsid w:val="002E6401"/>
    <w:rsid w:val="002E72A7"/>
    <w:rsid w:val="002E7BFE"/>
    <w:rsid w:val="002E7CAE"/>
    <w:rsid w:val="002F0C55"/>
    <w:rsid w:val="002F0E34"/>
    <w:rsid w:val="002F2771"/>
    <w:rsid w:val="002F2FE8"/>
    <w:rsid w:val="002F37A9"/>
    <w:rsid w:val="002F463B"/>
    <w:rsid w:val="002F6288"/>
    <w:rsid w:val="00301CE6"/>
    <w:rsid w:val="0030256B"/>
    <w:rsid w:val="00302B0C"/>
    <w:rsid w:val="003030C1"/>
    <w:rsid w:val="0030501F"/>
    <w:rsid w:val="00307BA1"/>
    <w:rsid w:val="0031011E"/>
    <w:rsid w:val="003108CC"/>
    <w:rsid w:val="00310DE0"/>
    <w:rsid w:val="00311702"/>
    <w:rsid w:val="00311BEB"/>
    <w:rsid w:val="00311E82"/>
    <w:rsid w:val="00312E33"/>
    <w:rsid w:val="00313E23"/>
    <w:rsid w:val="00313FD6"/>
    <w:rsid w:val="003143BD"/>
    <w:rsid w:val="003144ED"/>
    <w:rsid w:val="00315B12"/>
    <w:rsid w:val="003203ED"/>
    <w:rsid w:val="003210ED"/>
    <w:rsid w:val="003212B8"/>
    <w:rsid w:val="00322C9F"/>
    <w:rsid w:val="00322D52"/>
    <w:rsid w:val="00322F83"/>
    <w:rsid w:val="00324006"/>
    <w:rsid w:val="00324D23"/>
    <w:rsid w:val="00325518"/>
    <w:rsid w:val="00325FD0"/>
    <w:rsid w:val="003261D0"/>
    <w:rsid w:val="0032713F"/>
    <w:rsid w:val="00327997"/>
    <w:rsid w:val="003308B5"/>
    <w:rsid w:val="00331751"/>
    <w:rsid w:val="00331846"/>
    <w:rsid w:val="00331B7B"/>
    <w:rsid w:val="00332AA2"/>
    <w:rsid w:val="00332BC5"/>
    <w:rsid w:val="0033331E"/>
    <w:rsid w:val="003335EF"/>
    <w:rsid w:val="00333AA3"/>
    <w:rsid w:val="00334579"/>
    <w:rsid w:val="00335858"/>
    <w:rsid w:val="00336014"/>
    <w:rsid w:val="003363C4"/>
    <w:rsid w:val="00336BDA"/>
    <w:rsid w:val="00341900"/>
    <w:rsid w:val="00341FEB"/>
    <w:rsid w:val="00342BD7"/>
    <w:rsid w:val="00345842"/>
    <w:rsid w:val="00346DB5"/>
    <w:rsid w:val="00346E10"/>
    <w:rsid w:val="00347233"/>
    <w:rsid w:val="003474E4"/>
    <w:rsid w:val="003477B1"/>
    <w:rsid w:val="003507D2"/>
    <w:rsid w:val="00356A14"/>
    <w:rsid w:val="003570C6"/>
    <w:rsid w:val="00357380"/>
    <w:rsid w:val="003602D9"/>
    <w:rsid w:val="003604CE"/>
    <w:rsid w:val="0036056F"/>
    <w:rsid w:val="0036133B"/>
    <w:rsid w:val="00362946"/>
    <w:rsid w:val="00364211"/>
    <w:rsid w:val="00364E64"/>
    <w:rsid w:val="00367A0C"/>
    <w:rsid w:val="00370574"/>
    <w:rsid w:val="00370E47"/>
    <w:rsid w:val="003713A5"/>
    <w:rsid w:val="0037348C"/>
    <w:rsid w:val="003742AC"/>
    <w:rsid w:val="00374ADB"/>
    <w:rsid w:val="00375E92"/>
    <w:rsid w:val="003773A8"/>
    <w:rsid w:val="003773D1"/>
    <w:rsid w:val="00377CE1"/>
    <w:rsid w:val="003802D7"/>
    <w:rsid w:val="00380BA4"/>
    <w:rsid w:val="00385BF0"/>
    <w:rsid w:val="00386FE5"/>
    <w:rsid w:val="003904DB"/>
    <w:rsid w:val="00390D94"/>
    <w:rsid w:val="003939FF"/>
    <w:rsid w:val="00393AC8"/>
    <w:rsid w:val="003941EA"/>
    <w:rsid w:val="003947C2"/>
    <w:rsid w:val="003972A5"/>
    <w:rsid w:val="003972CD"/>
    <w:rsid w:val="0039748E"/>
    <w:rsid w:val="00397E79"/>
    <w:rsid w:val="003A0E41"/>
    <w:rsid w:val="003A1D63"/>
    <w:rsid w:val="003A2223"/>
    <w:rsid w:val="003A246A"/>
    <w:rsid w:val="003A26C7"/>
    <w:rsid w:val="003A2A0F"/>
    <w:rsid w:val="003A3D47"/>
    <w:rsid w:val="003A45A1"/>
    <w:rsid w:val="003A4A33"/>
    <w:rsid w:val="003A5B0A"/>
    <w:rsid w:val="003A6BAC"/>
    <w:rsid w:val="003A7EF3"/>
    <w:rsid w:val="003B159C"/>
    <w:rsid w:val="003B2549"/>
    <w:rsid w:val="003B369F"/>
    <w:rsid w:val="003B36A3"/>
    <w:rsid w:val="003B3AC9"/>
    <w:rsid w:val="003B3B1E"/>
    <w:rsid w:val="003B4C70"/>
    <w:rsid w:val="003B5134"/>
    <w:rsid w:val="003B523F"/>
    <w:rsid w:val="003B5BFA"/>
    <w:rsid w:val="003B698A"/>
    <w:rsid w:val="003B7FE5"/>
    <w:rsid w:val="003C0F07"/>
    <w:rsid w:val="003C11C8"/>
    <w:rsid w:val="003C2702"/>
    <w:rsid w:val="003C2945"/>
    <w:rsid w:val="003C3069"/>
    <w:rsid w:val="003C4F2A"/>
    <w:rsid w:val="003C6521"/>
    <w:rsid w:val="003C7806"/>
    <w:rsid w:val="003D064E"/>
    <w:rsid w:val="003D109F"/>
    <w:rsid w:val="003D1685"/>
    <w:rsid w:val="003D2275"/>
    <w:rsid w:val="003D2478"/>
    <w:rsid w:val="003D3C45"/>
    <w:rsid w:val="003D3E76"/>
    <w:rsid w:val="003D4098"/>
    <w:rsid w:val="003D5B1F"/>
    <w:rsid w:val="003D5C1A"/>
    <w:rsid w:val="003E15FA"/>
    <w:rsid w:val="003E2022"/>
    <w:rsid w:val="003E2D3C"/>
    <w:rsid w:val="003E55E4"/>
    <w:rsid w:val="003E74E3"/>
    <w:rsid w:val="003E7670"/>
    <w:rsid w:val="003E7BDA"/>
    <w:rsid w:val="003F05C7"/>
    <w:rsid w:val="003F0EA8"/>
    <w:rsid w:val="003F1A85"/>
    <w:rsid w:val="003F2CD4"/>
    <w:rsid w:val="003F304B"/>
    <w:rsid w:val="003F362C"/>
    <w:rsid w:val="003F38C3"/>
    <w:rsid w:val="003F6BBE"/>
    <w:rsid w:val="003F6FF7"/>
    <w:rsid w:val="003F738A"/>
    <w:rsid w:val="003F74AD"/>
    <w:rsid w:val="003F7876"/>
    <w:rsid w:val="004000E8"/>
    <w:rsid w:val="004014F6"/>
    <w:rsid w:val="00402348"/>
    <w:rsid w:val="00402E2B"/>
    <w:rsid w:val="004031FC"/>
    <w:rsid w:val="004033B5"/>
    <w:rsid w:val="004034B0"/>
    <w:rsid w:val="00404C25"/>
    <w:rsid w:val="004050EA"/>
    <w:rsid w:val="0040512B"/>
    <w:rsid w:val="00405B7A"/>
    <w:rsid w:val="00405CA5"/>
    <w:rsid w:val="0040662B"/>
    <w:rsid w:val="00406669"/>
    <w:rsid w:val="00407CD3"/>
    <w:rsid w:val="00410134"/>
    <w:rsid w:val="00410A51"/>
    <w:rsid w:val="00410B72"/>
    <w:rsid w:val="00410F18"/>
    <w:rsid w:val="0041263E"/>
    <w:rsid w:val="00413A23"/>
    <w:rsid w:val="00413AAC"/>
    <w:rsid w:val="00413E92"/>
    <w:rsid w:val="004140B8"/>
    <w:rsid w:val="00415649"/>
    <w:rsid w:val="00421105"/>
    <w:rsid w:val="00422753"/>
    <w:rsid w:val="004237F6"/>
    <w:rsid w:val="004242F4"/>
    <w:rsid w:val="0042525B"/>
    <w:rsid w:val="00427248"/>
    <w:rsid w:val="00427F10"/>
    <w:rsid w:val="00431889"/>
    <w:rsid w:val="00432153"/>
    <w:rsid w:val="004329F3"/>
    <w:rsid w:val="00432D12"/>
    <w:rsid w:val="00432D19"/>
    <w:rsid w:val="004332D9"/>
    <w:rsid w:val="00433A67"/>
    <w:rsid w:val="00434D7F"/>
    <w:rsid w:val="0043546D"/>
    <w:rsid w:val="00435FC2"/>
    <w:rsid w:val="004361B3"/>
    <w:rsid w:val="0043620E"/>
    <w:rsid w:val="00437447"/>
    <w:rsid w:val="0044035D"/>
    <w:rsid w:val="00441000"/>
    <w:rsid w:val="00441782"/>
    <w:rsid w:val="00441A92"/>
    <w:rsid w:val="00442D24"/>
    <w:rsid w:val="00443A96"/>
    <w:rsid w:val="00444F56"/>
    <w:rsid w:val="00446488"/>
    <w:rsid w:val="00447DE1"/>
    <w:rsid w:val="004517AA"/>
    <w:rsid w:val="00452CAC"/>
    <w:rsid w:val="0045382F"/>
    <w:rsid w:val="00453967"/>
    <w:rsid w:val="00454321"/>
    <w:rsid w:val="00455E5F"/>
    <w:rsid w:val="00456756"/>
    <w:rsid w:val="00456794"/>
    <w:rsid w:val="00457565"/>
    <w:rsid w:val="00457B71"/>
    <w:rsid w:val="004621A0"/>
    <w:rsid w:val="004621B3"/>
    <w:rsid w:val="0046287E"/>
    <w:rsid w:val="00463B74"/>
    <w:rsid w:val="0046569C"/>
    <w:rsid w:val="00465ABC"/>
    <w:rsid w:val="004663A6"/>
    <w:rsid w:val="004669E2"/>
    <w:rsid w:val="0047063D"/>
    <w:rsid w:val="00470C31"/>
    <w:rsid w:val="0047299D"/>
    <w:rsid w:val="004734D0"/>
    <w:rsid w:val="0047488D"/>
    <w:rsid w:val="0047556B"/>
    <w:rsid w:val="00475DD4"/>
    <w:rsid w:val="00476C25"/>
    <w:rsid w:val="00477768"/>
    <w:rsid w:val="00477AF2"/>
    <w:rsid w:val="00477B73"/>
    <w:rsid w:val="00480E96"/>
    <w:rsid w:val="00483478"/>
    <w:rsid w:val="00483E8C"/>
    <w:rsid w:val="00485FFC"/>
    <w:rsid w:val="00490A9C"/>
    <w:rsid w:val="00492915"/>
    <w:rsid w:val="00492B75"/>
    <w:rsid w:val="00492BC5"/>
    <w:rsid w:val="00493116"/>
    <w:rsid w:val="00494846"/>
    <w:rsid w:val="00495312"/>
    <w:rsid w:val="004960A3"/>
    <w:rsid w:val="004964F1"/>
    <w:rsid w:val="00496E92"/>
    <w:rsid w:val="00496F74"/>
    <w:rsid w:val="004978E4"/>
    <w:rsid w:val="004A16BC"/>
    <w:rsid w:val="004A2B94"/>
    <w:rsid w:val="004A347A"/>
    <w:rsid w:val="004A5B39"/>
    <w:rsid w:val="004B16B3"/>
    <w:rsid w:val="004B1C68"/>
    <w:rsid w:val="004B211B"/>
    <w:rsid w:val="004B306B"/>
    <w:rsid w:val="004B3726"/>
    <w:rsid w:val="004B5006"/>
    <w:rsid w:val="004B5DEF"/>
    <w:rsid w:val="004B6255"/>
    <w:rsid w:val="004B7C0C"/>
    <w:rsid w:val="004C0B30"/>
    <w:rsid w:val="004C3898"/>
    <w:rsid w:val="004D022B"/>
    <w:rsid w:val="004D059A"/>
    <w:rsid w:val="004D1DAE"/>
    <w:rsid w:val="004D36B1"/>
    <w:rsid w:val="004D410C"/>
    <w:rsid w:val="004D5974"/>
    <w:rsid w:val="004D59EF"/>
    <w:rsid w:val="004D60BD"/>
    <w:rsid w:val="004D6FF0"/>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1AE6"/>
    <w:rsid w:val="004F2078"/>
    <w:rsid w:val="004F368A"/>
    <w:rsid w:val="004F38CD"/>
    <w:rsid w:val="004F4DA3"/>
    <w:rsid w:val="004F53FD"/>
    <w:rsid w:val="004F6CB9"/>
    <w:rsid w:val="00501087"/>
    <w:rsid w:val="00501AA7"/>
    <w:rsid w:val="00501C33"/>
    <w:rsid w:val="00504B37"/>
    <w:rsid w:val="005051A8"/>
    <w:rsid w:val="0050554C"/>
    <w:rsid w:val="0050591F"/>
    <w:rsid w:val="00506557"/>
    <w:rsid w:val="0050677A"/>
    <w:rsid w:val="00506B06"/>
    <w:rsid w:val="00510848"/>
    <w:rsid w:val="005108D8"/>
    <w:rsid w:val="00511236"/>
    <w:rsid w:val="005116F9"/>
    <w:rsid w:val="00512BA8"/>
    <w:rsid w:val="00512E4D"/>
    <w:rsid w:val="00513646"/>
    <w:rsid w:val="005153A7"/>
    <w:rsid w:val="00517FA4"/>
    <w:rsid w:val="00521118"/>
    <w:rsid w:val="005219CF"/>
    <w:rsid w:val="00522D6A"/>
    <w:rsid w:val="00523EAC"/>
    <w:rsid w:val="0052472F"/>
    <w:rsid w:val="005308A0"/>
    <w:rsid w:val="00530C3E"/>
    <w:rsid w:val="00533750"/>
    <w:rsid w:val="00534755"/>
    <w:rsid w:val="00534B59"/>
    <w:rsid w:val="00534E6D"/>
    <w:rsid w:val="00534FD7"/>
    <w:rsid w:val="00535E95"/>
    <w:rsid w:val="00536759"/>
    <w:rsid w:val="00537C62"/>
    <w:rsid w:val="0054282F"/>
    <w:rsid w:val="00542D4E"/>
    <w:rsid w:val="005430EC"/>
    <w:rsid w:val="00543918"/>
    <w:rsid w:val="00544B49"/>
    <w:rsid w:val="00546774"/>
    <w:rsid w:val="00546970"/>
    <w:rsid w:val="00550442"/>
    <w:rsid w:val="00551453"/>
    <w:rsid w:val="00553AE0"/>
    <w:rsid w:val="005540E6"/>
    <w:rsid w:val="00554192"/>
    <w:rsid w:val="00554D21"/>
    <w:rsid w:val="00554E19"/>
    <w:rsid w:val="00555386"/>
    <w:rsid w:val="005561ED"/>
    <w:rsid w:val="0056121F"/>
    <w:rsid w:val="0056225C"/>
    <w:rsid w:val="005627B2"/>
    <w:rsid w:val="00564470"/>
    <w:rsid w:val="00565404"/>
    <w:rsid w:val="005664AE"/>
    <w:rsid w:val="0057047C"/>
    <w:rsid w:val="00572505"/>
    <w:rsid w:val="00573920"/>
    <w:rsid w:val="00573C3B"/>
    <w:rsid w:val="00573CFD"/>
    <w:rsid w:val="00573D3D"/>
    <w:rsid w:val="005747AA"/>
    <w:rsid w:val="00575DA6"/>
    <w:rsid w:val="00575FC2"/>
    <w:rsid w:val="005814C2"/>
    <w:rsid w:val="005814C6"/>
    <w:rsid w:val="005820E8"/>
    <w:rsid w:val="00582446"/>
    <w:rsid w:val="005825E5"/>
    <w:rsid w:val="00582809"/>
    <w:rsid w:val="00583AF4"/>
    <w:rsid w:val="00583B33"/>
    <w:rsid w:val="00583C4F"/>
    <w:rsid w:val="00583D71"/>
    <w:rsid w:val="0058798C"/>
    <w:rsid w:val="00587FE7"/>
    <w:rsid w:val="005900FA"/>
    <w:rsid w:val="005917CD"/>
    <w:rsid w:val="00591A52"/>
    <w:rsid w:val="00592A06"/>
    <w:rsid w:val="00592B54"/>
    <w:rsid w:val="005935A4"/>
    <w:rsid w:val="005939D4"/>
    <w:rsid w:val="005948C2"/>
    <w:rsid w:val="00595DCA"/>
    <w:rsid w:val="0059779B"/>
    <w:rsid w:val="00597DDF"/>
    <w:rsid w:val="005A019E"/>
    <w:rsid w:val="005A062E"/>
    <w:rsid w:val="005A209A"/>
    <w:rsid w:val="005A28ED"/>
    <w:rsid w:val="005A2A5C"/>
    <w:rsid w:val="005A3FC8"/>
    <w:rsid w:val="005A5DD4"/>
    <w:rsid w:val="005A662D"/>
    <w:rsid w:val="005B1102"/>
    <w:rsid w:val="005B1993"/>
    <w:rsid w:val="005B1C49"/>
    <w:rsid w:val="005B20AF"/>
    <w:rsid w:val="005B35D7"/>
    <w:rsid w:val="005B392A"/>
    <w:rsid w:val="005B3AA3"/>
    <w:rsid w:val="005B4BD9"/>
    <w:rsid w:val="005B4D3D"/>
    <w:rsid w:val="005B6DAD"/>
    <w:rsid w:val="005B6F83"/>
    <w:rsid w:val="005C03D2"/>
    <w:rsid w:val="005C15F6"/>
    <w:rsid w:val="005C2ECC"/>
    <w:rsid w:val="005C3A4D"/>
    <w:rsid w:val="005C5459"/>
    <w:rsid w:val="005C5C08"/>
    <w:rsid w:val="005C714A"/>
    <w:rsid w:val="005C74FB"/>
    <w:rsid w:val="005C7D9B"/>
    <w:rsid w:val="005D1165"/>
    <w:rsid w:val="005D126B"/>
    <w:rsid w:val="005D1602"/>
    <w:rsid w:val="005D1746"/>
    <w:rsid w:val="005D321A"/>
    <w:rsid w:val="005D38B7"/>
    <w:rsid w:val="005D4862"/>
    <w:rsid w:val="005D4AC0"/>
    <w:rsid w:val="005D5391"/>
    <w:rsid w:val="005D5882"/>
    <w:rsid w:val="005D5AB0"/>
    <w:rsid w:val="005E086D"/>
    <w:rsid w:val="005E1FFB"/>
    <w:rsid w:val="005E202D"/>
    <w:rsid w:val="005E385F"/>
    <w:rsid w:val="005E448D"/>
    <w:rsid w:val="005E464B"/>
    <w:rsid w:val="005E4EFF"/>
    <w:rsid w:val="005E509A"/>
    <w:rsid w:val="005E5B81"/>
    <w:rsid w:val="005E6067"/>
    <w:rsid w:val="005E6F7D"/>
    <w:rsid w:val="005F200B"/>
    <w:rsid w:val="005F2554"/>
    <w:rsid w:val="005F2CB1"/>
    <w:rsid w:val="005F3025"/>
    <w:rsid w:val="005F3E58"/>
    <w:rsid w:val="005F3F57"/>
    <w:rsid w:val="005F5BCE"/>
    <w:rsid w:val="005F618C"/>
    <w:rsid w:val="005F6CA6"/>
    <w:rsid w:val="005F70BD"/>
    <w:rsid w:val="00601650"/>
    <w:rsid w:val="0060283C"/>
    <w:rsid w:val="00604F14"/>
    <w:rsid w:val="006102E2"/>
    <w:rsid w:val="00611B83"/>
    <w:rsid w:val="006123CC"/>
    <w:rsid w:val="00613257"/>
    <w:rsid w:val="00615D33"/>
    <w:rsid w:val="00617D79"/>
    <w:rsid w:val="00620A71"/>
    <w:rsid w:val="00620D80"/>
    <w:rsid w:val="006234A6"/>
    <w:rsid w:val="00625742"/>
    <w:rsid w:val="00626611"/>
    <w:rsid w:val="00626C98"/>
    <w:rsid w:val="00627514"/>
    <w:rsid w:val="006278D1"/>
    <w:rsid w:val="00630001"/>
    <w:rsid w:val="006311B3"/>
    <w:rsid w:val="00631EF2"/>
    <w:rsid w:val="0063284C"/>
    <w:rsid w:val="006333A0"/>
    <w:rsid w:val="00635F3B"/>
    <w:rsid w:val="00636398"/>
    <w:rsid w:val="006368D3"/>
    <w:rsid w:val="00636A88"/>
    <w:rsid w:val="006377EC"/>
    <w:rsid w:val="00637953"/>
    <w:rsid w:val="00640F3B"/>
    <w:rsid w:val="0064151F"/>
    <w:rsid w:val="00641533"/>
    <w:rsid w:val="00641D67"/>
    <w:rsid w:val="00641EB0"/>
    <w:rsid w:val="0064208D"/>
    <w:rsid w:val="00643475"/>
    <w:rsid w:val="0064396A"/>
    <w:rsid w:val="00644DD5"/>
    <w:rsid w:val="0064608C"/>
    <w:rsid w:val="0064624E"/>
    <w:rsid w:val="0064679A"/>
    <w:rsid w:val="00646C42"/>
    <w:rsid w:val="00647EA3"/>
    <w:rsid w:val="00650AB9"/>
    <w:rsid w:val="00651053"/>
    <w:rsid w:val="00651231"/>
    <w:rsid w:val="0065162C"/>
    <w:rsid w:val="00652D3D"/>
    <w:rsid w:val="00655034"/>
    <w:rsid w:val="00655121"/>
    <w:rsid w:val="0065553E"/>
    <w:rsid w:val="00655733"/>
    <w:rsid w:val="00655ACD"/>
    <w:rsid w:val="00656A92"/>
    <w:rsid w:val="00656DDE"/>
    <w:rsid w:val="0066011D"/>
    <w:rsid w:val="006607C0"/>
    <w:rsid w:val="00660CA5"/>
    <w:rsid w:val="006613A6"/>
    <w:rsid w:val="006620D2"/>
    <w:rsid w:val="00662419"/>
    <w:rsid w:val="006627A2"/>
    <w:rsid w:val="006634E6"/>
    <w:rsid w:val="006655EE"/>
    <w:rsid w:val="00665D97"/>
    <w:rsid w:val="00665FFC"/>
    <w:rsid w:val="00666B33"/>
    <w:rsid w:val="00667EE7"/>
    <w:rsid w:val="00670922"/>
    <w:rsid w:val="00670BE1"/>
    <w:rsid w:val="0067218F"/>
    <w:rsid w:val="006741F2"/>
    <w:rsid w:val="00674CC3"/>
    <w:rsid w:val="00675488"/>
    <w:rsid w:val="006754CD"/>
    <w:rsid w:val="00675C72"/>
    <w:rsid w:val="00676122"/>
    <w:rsid w:val="00676801"/>
    <w:rsid w:val="006771F9"/>
    <w:rsid w:val="00677383"/>
    <w:rsid w:val="006776D7"/>
    <w:rsid w:val="00680E63"/>
    <w:rsid w:val="00680FE2"/>
    <w:rsid w:val="00681003"/>
    <w:rsid w:val="006817C9"/>
    <w:rsid w:val="00682471"/>
    <w:rsid w:val="00683ECE"/>
    <w:rsid w:val="00686B2C"/>
    <w:rsid w:val="00687BA5"/>
    <w:rsid w:val="0069077A"/>
    <w:rsid w:val="00693617"/>
    <w:rsid w:val="00694BBE"/>
    <w:rsid w:val="00695126"/>
    <w:rsid w:val="006951A6"/>
    <w:rsid w:val="00695FC2"/>
    <w:rsid w:val="00696879"/>
    <w:rsid w:val="00696949"/>
    <w:rsid w:val="00696DED"/>
    <w:rsid w:val="00697052"/>
    <w:rsid w:val="00697DAD"/>
    <w:rsid w:val="006A2DDE"/>
    <w:rsid w:val="006A46FB"/>
    <w:rsid w:val="006A4858"/>
    <w:rsid w:val="006A4DA7"/>
    <w:rsid w:val="006A5E28"/>
    <w:rsid w:val="006A6585"/>
    <w:rsid w:val="006A697B"/>
    <w:rsid w:val="006A69AD"/>
    <w:rsid w:val="006A7AFF"/>
    <w:rsid w:val="006B01C9"/>
    <w:rsid w:val="006B1816"/>
    <w:rsid w:val="006B1852"/>
    <w:rsid w:val="006B2099"/>
    <w:rsid w:val="006B30FB"/>
    <w:rsid w:val="006B50CF"/>
    <w:rsid w:val="006B717E"/>
    <w:rsid w:val="006B7B17"/>
    <w:rsid w:val="006B7C04"/>
    <w:rsid w:val="006C03B8"/>
    <w:rsid w:val="006C08E1"/>
    <w:rsid w:val="006C13BB"/>
    <w:rsid w:val="006C38A7"/>
    <w:rsid w:val="006C3CA9"/>
    <w:rsid w:val="006C570E"/>
    <w:rsid w:val="006C5EC9"/>
    <w:rsid w:val="006C6059"/>
    <w:rsid w:val="006C6DC1"/>
    <w:rsid w:val="006C7522"/>
    <w:rsid w:val="006D197C"/>
    <w:rsid w:val="006D21ED"/>
    <w:rsid w:val="006D27AF"/>
    <w:rsid w:val="006D5D2D"/>
    <w:rsid w:val="006D6F08"/>
    <w:rsid w:val="006D71ED"/>
    <w:rsid w:val="006E062C"/>
    <w:rsid w:val="006E1514"/>
    <w:rsid w:val="006E173C"/>
    <w:rsid w:val="006E18CD"/>
    <w:rsid w:val="006E2288"/>
    <w:rsid w:val="006E28B7"/>
    <w:rsid w:val="006E3310"/>
    <w:rsid w:val="006E4E39"/>
    <w:rsid w:val="006E5500"/>
    <w:rsid w:val="006E565E"/>
    <w:rsid w:val="006E5C6A"/>
    <w:rsid w:val="006E673D"/>
    <w:rsid w:val="006E6F50"/>
    <w:rsid w:val="006E7549"/>
    <w:rsid w:val="006E7D3B"/>
    <w:rsid w:val="006F0426"/>
    <w:rsid w:val="006F0C95"/>
    <w:rsid w:val="006F123E"/>
    <w:rsid w:val="006F1B70"/>
    <w:rsid w:val="006F2013"/>
    <w:rsid w:val="006F341D"/>
    <w:rsid w:val="006F3CDE"/>
    <w:rsid w:val="006F4F97"/>
    <w:rsid w:val="006F58D4"/>
    <w:rsid w:val="006F651E"/>
    <w:rsid w:val="006F7B2C"/>
    <w:rsid w:val="0070162B"/>
    <w:rsid w:val="00701DCE"/>
    <w:rsid w:val="0070346E"/>
    <w:rsid w:val="00704EDB"/>
    <w:rsid w:val="00706101"/>
    <w:rsid w:val="007065EC"/>
    <w:rsid w:val="00707072"/>
    <w:rsid w:val="00707D61"/>
    <w:rsid w:val="00710781"/>
    <w:rsid w:val="00712287"/>
    <w:rsid w:val="00712772"/>
    <w:rsid w:val="00713568"/>
    <w:rsid w:val="007148D3"/>
    <w:rsid w:val="00715B9A"/>
    <w:rsid w:val="00715C1B"/>
    <w:rsid w:val="00716732"/>
    <w:rsid w:val="00717E83"/>
    <w:rsid w:val="007227B2"/>
    <w:rsid w:val="00726165"/>
    <w:rsid w:val="0072663A"/>
    <w:rsid w:val="00726EA6"/>
    <w:rsid w:val="00727208"/>
    <w:rsid w:val="00727680"/>
    <w:rsid w:val="00731FB0"/>
    <w:rsid w:val="007320B8"/>
    <w:rsid w:val="00732600"/>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3FF4"/>
    <w:rsid w:val="007541D3"/>
    <w:rsid w:val="007549AC"/>
    <w:rsid w:val="007550B2"/>
    <w:rsid w:val="00755D95"/>
    <w:rsid w:val="007571E1"/>
    <w:rsid w:val="007604B2"/>
    <w:rsid w:val="00760BD3"/>
    <w:rsid w:val="00761B49"/>
    <w:rsid w:val="0076299E"/>
    <w:rsid w:val="00763983"/>
    <w:rsid w:val="00763D1E"/>
    <w:rsid w:val="00763DB8"/>
    <w:rsid w:val="00764180"/>
    <w:rsid w:val="00765281"/>
    <w:rsid w:val="007666E8"/>
    <w:rsid w:val="00766BAD"/>
    <w:rsid w:val="00771A69"/>
    <w:rsid w:val="0077381A"/>
    <w:rsid w:val="007740D7"/>
    <w:rsid w:val="007755F2"/>
    <w:rsid w:val="007761F8"/>
    <w:rsid w:val="00776705"/>
    <w:rsid w:val="00776971"/>
    <w:rsid w:val="00777255"/>
    <w:rsid w:val="007775CC"/>
    <w:rsid w:val="00777D37"/>
    <w:rsid w:val="00777F7A"/>
    <w:rsid w:val="0078177E"/>
    <w:rsid w:val="0078193F"/>
    <w:rsid w:val="00781A29"/>
    <w:rsid w:val="00783001"/>
    <w:rsid w:val="0078304C"/>
    <w:rsid w:val="00783673"/>
    <w:rsid w:val="00785490"/>
    <w:rsid w:val="00785B86"/>
    <w:rsid w:val="00786B6E"/>
    <w:rsid w:val="00790467"/>
    <w:rsid w:val="00790B99"/>
    <w:rsid w:val="00791BBB"/>
    <w:rsid w:val="007925EA"/>
    <w:rsid w:val="00793977"/>
    <w:rsid w:val="00793CD8"/>
    <w:rsid w:val="00795C92"/>
    <w:rsid w:val="00796231"/>
    <w:rsid w:val="00796317"/>
    <w:rsid w:val="00796573"/>
    <w:rsid w:val="00796B93"/>
    <w:rsid w:val="00796CA9"/>
    <w:rsid w:val="0079711B"/>
    <w:rsid w:val="007A135D"/>
    <w:rsid w:val="007A1CB3"/>
    <w:rsid w:val="007A306F"/>
    <w:rsid w:val="007A321A"/>
    <w:rsid w:val="007A34D7"/>
    <w:rsid w:val="007A43A6"/>
    <w:rsid w:val="007A58A6"/>
    <w:rsid w:val="007A5B38"/>
    <w:rsid w:val="007B178F"/>
    <w:rsid w:val="007B3D2D"/>
    <w:rsid w:val="007B423C"/>
    <w:rsid w:val="007B50AE"/>
    <w:rsid w:val="007B51DF"/>
    <w:rsid w:val="007B5546"/>
    <w:rsid w:val="007B65CE"/>
    <w:rsid w:val="007B6D86"/>
    <w:rsid w:val="007B7374"/>
    <w:rsid w:val="007B742C"/>
    <w:rsid w:val="007B774B"/>
    <w:rsid w:val="007C00F2"/>
    <w:rsid w:val="007C05DD"/>
    <w:rsid w:val="007C0A16"/>
    <w:rsid w:val="007C1364"/>
    <w:rsid w:val="007C1E3A"/>
    <w:rsid w:val="007C21BC"/>
    <w:rsid w:val="007C27A3"/>
    <w:rsid w:val="007C3D18"/>
    <w:rsid w:val="007C47AB"/>
    <w:rsid w:val="007C4ED7"/>
    <w:rsid w:val="007C60BF"/>
    <w:rsid w:val="007C6A07"/>
    <w:rsid w:val="007C75A1"/>
    <w:rsid w:val="007C771D"/>
    <w:rsid w:val="007C77A5"/>
    <w:rsid w:val="007D04E5"/>
    <w:rsid w:val="007D074F"/>
    <w:rsid w:val="007D1526"/>
    <w:rsid w:val="007D4312"/>
    <w:rsid w:val="007D5901"/>
    <w:rsid w:val="007D6B5B"/>
    <w:rsid w:val="007D7163"/>
    <w:rsid w:val="007D7526"/>
    <w:rsid w:val="007D7BC4"/>
    <w:rsid w:val="007E0479"/>
    <w:rsid w:val="007E04AF"/>
    <w:rsid w:val="007E3FE7"/>
    <w:rsid w:val="007E4610"/>
    <w:rsid w:val="007E4715"/>
    <w:rsid w:val="007E4B43"/>
    <w:rsid w:val="007E4D31"/>
    <w:rsid w:val="007E505B"/>
    <w:rsid w:val="007E51A8"/>
    <w:rsid w:val="007E7091"/>
    <w:rsid w:val="007F03FB"/>
    <w:rsid w:val="007F0677"/>
    <w:rsid w:val="007F072E"/>
    <w:rsid w:val="007F13C4"/>
    <w:rsid w:val="007F1A52"/>
    <w:rsid w:val="007F5621"/>
    <w:rsid w:val="007F75D5"/>
    <w:rsid w:val="0080009C"/>
    <w:rsid w:val="00803122"/>
    <w:rsid w:val="00803A37"/>
    <w:rsid w:val="00803CC8"/>
    <w:rsid w:val="00803FAE"/>
    <w:rsid w:val="008054E8"/>
    <w:rsid w:val="00805AB5"/>
    <w:rsid w:val="0080605F"/>
    <w:rsid w:val="00806243"/>
    <w:rsid w:val="00806EE7"/>
    <w:rsid w:val="00807786"/>
    <w:rsid w:val="008079B6"/>
    <w:rsid w:val="0081043E"/>
    <w:rsid w:val="00810A3F"/>
    <w:rsid w:val="008112E8"/>
    <w:rsid w:val="008117E6"/>
    <w:rsid w:val="00811B55"/>
    <w:rsid w:val="00811FCB"/>
    <w:rsid w:val="00812783"/>
    <w:rsid w:val="008146E4"/>
    <w:rsid w:val="0081472E"/>
    <w:rsid w:val="00814DF6"/>
    <w:rsid w:val="00815392"/>
    <w:rsid w:val="008158D6"/>
    <w:rsid w:val="008159E5"/>
    <w:rsid w:val="00817196"/>
    <w:rsid w:val="00820E65"/>
    <w:rsid w:val="00822A7A"/>
    <w:rsid w:val="008235DB"/>
    <w:rsid w:val="0082438A"/>
    <w:rsid w:val="00824AB4"/>
    <w:rsid w:val="00825C42"/>
    <w:rsid w:val="00825D25"/>
    <w:rsid w:val="00826625"/>
    <w:rsid w:val="0082731D"/>
    <w:rsid w:val="00827D6F"/>
    <w:rsid w:val="00827EF8"/>
    <w:rsid w:val="00834689"/>
    <w:rsid w:val="00835564"/>
    <w:rsid w:val="008370EA"/>
    <w:rsid w:val="008376AC"/>
    <w:rsid w:val="008403CE"/>
    <w:rsid w:val="00842EA5"/>
    <w:rsid w:val="00843D43"/>
    <w:rsid w:val="008444E8"/>
    <w:rsid w:val="00844A42"/>
    <w:rsid w:val="00844E80"/>
    <w:rsid w:val="00846FE7"/>
    <w:rsid w:val="00850316"/>
    <w:rsid w:val="00851DF7"/>
    <w:rsid w:val="00852402"/>
    <w:rsid w:val="008526D0"/>
    <w:rsid w:val="00852BBD"/>
    <w:rsid w:val="008541FF"/>
    <w:rsid w:val="00854A11"/>
    <w:rsid w:val="00854E76"/>
    <w:rsid w:val="00856911"/>
    <w:rsid w:val="00856AAA"/>
    <w:rsid w:val="00856E89"/>
    <w:rsid w:val="00862B39"/>
    <w:rsid w:val="0086462F"/>
    <w:rsid w:val="008649A3"/>
    <w:rsid w:val="00864DA6"/>
    <w:rsid w:val="008658B2"/>
    <w:rsid w:val="00865E18"/>
    <w:rsid w:val="00866779"/>
    <w:rsid w:val="00866BC0"/>
    <w:rsid w:val="008677FD"/>
    <w:rsid w:val="008706D4"/>
    <w:rsid w:val="00870918"/>
    <w:rsid w:val="00870F8A"/>
    <w:rsid w:val="008719A4"/>
    <w:rsid w:val="00871D23"/>
    <w:rsid w:val="0087264B"/>
    <w:rsid w:val="00874312"/>
    <w:rsid w:val="0087437C"/>
    <w:rsid w:val="00874BD9"/>
    <w:rsid w:val="00875CD7"/>
    <w:rsid w:val="0087641E"/>
    <w:rsid w:val="00876B4D"/>
    <w:rsid w:val="00876F50"/>
    <w:rsid w:val="0087759F"/>
    <w:rsid w:val="00877F18"/>
    <w:rsid w:val="00877F78"/>
    <w:rsid w:val="00885251"/>
    <w:rsid w:val="008858FB"/>
    <w:rsid w:val="00890C6D"/>
    <w:rsid w:val="008923DC"/>
    <w:rsid w:val="0089386F"/>
    <w:rsid w:val="00893FB6"/>
    <w:rsid w:val="00894A88"/>
    <w:rsid w:val="00895386"/>
    <w:rsid w:val="00896A81"/>
    <w:rsid w:val="008A07FB"/>
    <w:rsid w:val="008A0864"/>
    <w:rsid w:val="008A14E0"/>
    <w:rsid w:val="008A1D9D"/>
    <w:rsid w:val="008A21FF"/>
    <w:rsid w:val="008A25DA"/>
    <w:rsid w:val="008A27CF"/>
    <w:rsid w:val="008A2CC4"/>
    <w:rsid w:val="008A2CE2"/>
    <w:rsid w:val="008A30AC"/>
    <w:rsid w:val="008A44B8"/>
    <w:rsid w:val="008A51A8"/>
    <w:rsid w:val="008A54C7"/>
    <w:rsid w:val="008A77D8"/>
    <w:rsid w:val="008B0483"/>
    <w:rsid w:val="008B0B4C"/>
    <w:rsid w:val="008B120C"/>
    <w:rsid w:val="008B4AE9"/>
    <w:rsid w:val="008B51A0"/>
    <w:rsid w:val="008B51CA"/>
    <w:rsid w:val="008B5268"/>
    <w:rsid w:val="008B592A"/>
    <w:rsid w:val="008B7B5C"/>
    <w:rsid w:val="008C0AD7"/>
    <w:rsid w:val="008C0C99"/>
    <w:rsid w:val="008C2017"/>
    <w:rsid w:val="008C2913"/>
    <w:rsid w:val="008C2C6E"/>
    <w:rsid w:val="008C4958"/>
    <w:rsid w:val="008C4BAA"/>
    <w:rsid w:val="008C51E6"/>
    <w:rsid w:val="008C5641"/>
    <w:rsid w:val="008C6AE8"/>
    <w:rsid w:val="008C7573"/>
    <w:rsid w:val="008C7B72"/>
    <w:rsid w:val="008D10E2"/>
    <w:rsid w:val="008D23DB"/>
    <w:rsid w:val="008D2BA4"/>
    <w:rsid w:val="008D34F1"/>
    <w:rsid w:val="008D39D8"/>
    <w:rsid w:val="008D6D1A"/>
    <w:rsid w:val="008E00E8"/>
    <w:rsid w:val="008E065E"/>
    <w:rsid w:val="008E0927"/>
    <w:rsid w:val="008E09D0"/>
    <w:rsid w:val="008E0A3E"/>
    <w:rsid w:val="008E1909"/>
    <w:rsid w:val="008E4E0B"/>
    <w:rsid w:val="008E5907"/>
    <w:rsid w:val="008E711D"/>
    <w:rsid w:val="008E72EF"/>
    <w:rsid w:val="008E7954"/>
    <w:rsid w:val="008F026D"/>
    <w:rsid w:val="008F0EA2"/>
    <w:rsid w:val="008F10F9"/>
    <w:rsid w:val="008F1EAB"/>
    <w:rsid w:val="008F234C"/>
    <w:rsid w:val="008F33DC"/>
    <w:rsid w:val="008F477F"/>
    <w:rsid w:val="008F68E1"/>
    <w:rsid w:val="00901115"/>
    <w:rsid w:val="00902350"/>
    <w:rsid w:val="00902A94"/>
    <w:rsid w:val="0090329B"/>
    <w:rsid w:val="0090336B"/>
    <w:rsid w:val="00904CFD"/>
    <w:rsid w:val="009053AA"/>
    <w:rsid w:val="00905990"/>
    <w:rsid w:val="00906939"/>
    <w:rsid w:val="00910B7D"/>
    <w:rsid w:val="00911DFB"/>
    <w:rsid w:val="00912D73"/>
    <w:rsid w:val="009139D9"/>
    <w:rsid w:val="00914AD8"/>
    <w:rsid w:val="0091593D"/>
    <w:rsid w:val="00916079"/>
    <w:rsid w:val="00916118"/>
    <w:rsid w:val="009166B2"/>
    <w:rsid w:val="00917CE9"/>
    <w:rsid w:val="0092069A"/>
    <w:rsid w:val="009208D7"/>
    <w:rsid w:val="00920BF2"/>
    <w:rsid w:val="00922010"/>
    <w:rsid w:val="00922C3C"/>
    <w:rsid w:val="00923793"/>
    <w:rsid w:val="00923D6D"/>
    <w:rsid w:val="00924307"/>
    <w:rsid w:val="0092472F"/>
    <w:rsid w:val="00924DC4"/>
    <w:rsid w:val="00930CC5"/>
    <w:rsid w:val="00931BD9"/>
    <w:rsid w:val="00931E21"/>
    <w:rsid w:val="00933802"/>
    <w:rsid w:val="0093396A"/>
    <w:rsid w:val="00935739"/>
    <w:rsid w:val="009368F3"/>
    <w:rsid w:val="00936C4A"/>
    <w:rsid w:val="00940AFF"/>
    <w:rsid w:val="00941636"/>
    <w:rsid w:val="009431A5"/>
    <w:rsid w:val="00943742"/>
    <w:rsid w:val="0094390A"/>
    <w:rsid w:val="00943E09"/>
    <w:rsid w:val="00944390"/>
    <w:rsid w:val="00944562"/>
    <w:rsid w:val="00945C05"/>
    <w:rsid w:val="00945DBB"/>
    <w:rsid w:val="00946675"/>
    <w:rsid w:val="00946945"/>
    <w:rsid w:val="00947713"/>
    <w:rsid w:val="009479AA"/>
    <w:rsid w:val="00947DDD"/>
    <w:rsid w:val="00950DE7"/>
    <w:rsid w:val="00951865"/>
    <w:rsid w:val="00952528"/>
    <w:rsid w:val="00952A24"/>
    <w:rsid w:val="00953920"/>
    <w:rsid w:val="009539E8"/>
    <w:rsid w:val="00953D47"/>
    <w:rsid w:val="0095681E"/>
    <w:rsid w:val="009572D4"/>
    <w:rsid w:val="00961921"/>
    <w:rsid w:val="00962C05"/>
    <w:rsid w:val="00962F52"/>
    <w:rsid w:val="0096430A"/>
    <w:rsid w:val="00964C28"/>
    <w:rsid w:val="0096554B"/>
    <w:rsid w:val="0096584A"/>
    <w:rsid w:val="00971F08"/>
    <w:rsid w:val="0097315B"/>
    <w:rsid w:val="009737F8"/>
    <w:rsid w:val="00973C34"/>
    <w:rsid w:val="0097493A"/>
    <w:rsid w:val="0097603D"/>
    <w:rsid w:val="00976949"/>
    <w:rsid w:val="00980321"/>
    <w:rsid w:val="00980477"/>
    <w:rsid w:val="00982379"/>
    <w:rsid w:val="00982946"/>
    <w:rsid w:val="009839A9"/>
    <w:rsid w:val="00985253"/>
    <w:rsid w:val="009853B3"/>
    <w:rsid w:val="00985BFD"/>
    <w:rsid w:val="0098630B"/>
    <w:rsid w:val="0099052F"/>
    <w:rsid w:val="00990630"/>
    <w:rsid w:val="00990F81"/>
    <w:rsid w:val="00991163"/>
    <w:rsid w:val="00991761"/>
    <w:rsid w:val="00994DCA"/>
    <w:rsid w:val="009960EC"/>
    <w:rsid w:val="009970DD"/>
    <w:rsid w:val="00997CB2"/>
    <w:rsid w:val="009A0FBA"/>
    <w:rsid w:val="009A1601"/>
    <w:rsid w:val="009A18A7"/>
    <w:rsid w:val="009A4210"/>
    <w:rsid w:val="009A462D"/>
    <w:rsid w:val="009A5CBA"/>
    <w:rsid w:val="009A660B"/>
    <w:rsid w:val="009A7113"/>
    <w:rsid w:val="009B0547"/>
    <w:rsid w:val="009B1F30"/>
    <w:rsid w:val="009B2162"/>
    <w:rsid w:val="009B286A"/>
    <w:rsid w:val="009B3AC2"/>
    <w:rsid w:val="009B484B"/>
    <w:rsid w:val="009B4DF4"/>
    <w:rsid w:val="009B564E"/>
    <w:rsid w:val="009B5FF0"/>
    <w:rsid w:val="009B7E87"/>
    <w:rsid w:val="009C403E"/>
    <w:rsid w:val="009C6832"/>
    <w:rsid w:val="009D1A53"/>
    <w:rsid w:val="009D1F11"/>
    <w:rsid w:val="009D3180"/>
    <w:rsid w:val="009D4FF0"/>
    <w:rsid w:val="009D703C"/>
    <w:rsid w:val="009D718F"/>
    <w:rsid w:val="009E068F"/>
    <w:rsid w:val="009E14E0"/>
    <w:rsid w:val="009E2B48"/>
    <w:rsid w:val="009E32D2"/>
    <w:rsid w:val="009E35DB"/>
    <w:rsid w:val="009E47A3"/>
    <w:rsid w:val="009E4830"/>
    <w:rsid w:val="009E581A"/>
    <w:rsid w:val="009E5FB4"/>
    <w:rsid w:val="009F08F3"/>
    <w:rsid w:val="009F0C99"/>
    <w:rsid w:val="009F1E46"/>
    <w:rsid w:val="009F344F"/>
    <w:rsid w:val="009F3D66"/>
    <w:rsid w:val="009F6D93"/>
    <w:rsid w:val="00A00704"/>
    <w:rsid w:val="00A01C14"/>
    <w:rsid w:val="00A031D8"/>
    <w:rsid w:val="00A041FE"/>
    <w:rsid w:val="00A048A8"/>
    <w:rsid w:val="00A04F49"/>
    <w:rsid w:val="00A05A89"/>
    <w:rsid w:val="00A06454"/>
    <w:rsid w:val="00A134CD"/>
    <w:rsid w:val="00A13B72"/>
    <w:rsid w:val="00A13E54"/>
    <w:rsid w:val="00A15471"/>
    <w:rsid w:val="00A15745"/>
    <w:rsid w:val="00A16C61"/>
    <w:rsid w:val="00A16FA2"/>
    <w:rsid w:val="00A176EF"/>
    <w:rsid w:val="00A17F63"/>
    <w:rsid w:val="00A203F3"/>
    <w:rsid w:val="00A2193B"/>
    <w:rsid w:val="00A2351A"/>
    <w:rsid w:val="00A25CEA"/>
    <w:rsid w:val="00A264A9"/>
    <w:rsid w:val="00A269E0"/>
    <w:rsid w:val="00A27785"/>
    <w:rsid w:val="00A278A1"/>
    <w:rsid w:val="00A27F8F"/>
    <w:rsid w:val="00A30187"/>
    <w:rsid w:val="00A30B29"/>
    <w:rsid w:val="00A30DE4"/>
    <w:rsid w:val="00A33BAA"/>
    <w:rsid w:val="00A33EC7"/>
    <w:rsid w:val="00A3448A"/>
    <w:rsid w:val="00A36297"/>
    <w:rsid w:val="00A40EB8"/>
    <w:rsid w:val="00A41E2B"/>
    <w:rsid w:val="00A4251F"/>
    <w:rsid w:val="00A4597C"/>
    <w:rsid w:val="00A45B74"/>
    <w:rsid w:val="00A47318"/>
    <w:rsid w:val="00A5032E"/>
    <w:rsid w:val="00A52E1D"/>
    <w:rsid w:val="00A53F70"/>
    <w:rsid w:val="00A55111"/>
    <w:rsid w:val="00A55AE4"/>
    <w:rsid w:val="00A55B8E"/>
    <w:rsid w:val="00A566D4"/>
    <w:rsid w:val="00A57456"/>
    <w:rsid w:val="00A60726"/>
    <w:rsid w:val="00A61499"/>
    <w:rsid w:val="00A62A77"/>
    <w:rsid w:val="00A6337B"/>
    <w:rsid w:val="00A63483"/>
    <w:rsid w:val="00A63773"/>
    <w:rsid w:val="00A642E7"/>
    <w:rsid w:val="00A657D7"/>
    <w:rsid w:val="00A660AC"/>
    <w:rsid w:val="00A66297"/>
    <w:rsid w:val="00A67E6C"/>
    <w:rsid w:val="00A70360"/>
    <w:rsid w:val="00A7076D"/>
    <w:rsid w:val="00A71B99"/>
    <w:rsid w:val="00A71EBF"/>
    <w:rsid w:val="00A72CEB"/>
    <w:rsid w:val="00A739D0"/>
    <w:rsid w:val="00A73EDE"/>
    <w:rsid w:val="00A7402E"/>
    <w:rsid w:val="00A75CB1"/>
    <w:rsid w:val="00A760E9"/>
    <w:rsid w:val="00A761D4"/>
    <w:rsid w:val="00A777D4"/>
    <w:rsid w:val="00A779C0"/>
    <w:rsid w:val="00A77EC4"/>
    <w:rsid w:val="00A80210"/>
    <w:rsid w:val="00A821B2"/>
    <w:rsid w:val="00A853FE"/>
    <w:rsid w:val="00A85C6C"/>
    <w:rsid w:val="00A85EF6"/>
    <w:rsid w:val="00A86EC3"/>
    <w:rsid w:val="00A90742"/>
    <w:rsid w:val="00A92879"/>
    <w:rsid w:val="00A9433C"/>
    <w:rsid w:val="00A9442A"/>
    <w:rsid w:val="00A971AD"/>
    <w:rsid w:val="00AA016F"/>
    <w:rsid w:val="00AA1ED6"/>
    <w:rsid w:val="00AA2151"/>
    <w:rsid w:val="00AA24D4"/>
    <w:rsid w:val="00AA4379"/>
    <w:rsid w:val="00AA51D6"/>
    <w:rsid w:val="00AA62C4"/>
    <w:rsid w:val="00AA7436"/>
    <w:rsid w:val="00AB0BC8"/>
    <w:rsid w:val="00AB11CA"/>
    <w:rsid w:val="00AB14D9"/>
    <w:rsid w:val="00AB1727"/>
    <w:rsid w:val="00AB3B78"/>
    <w:rsid w:val="00AB4AB8"/>
    <w:rsid w:val="00AB655E"/>
    <w:rsid w:val="00AB75E6"/>
    <w:rsid w:val="00AC007F"/>
    <w:rsid w:val="00AC0718"/>
    <w:rsid w:val="00AC1110"/>
    <w:rsid w:val="00AC1724"/>
    <w:rsid w:val="00AC1FEF"/>
    <w:rsid w:val="00AC2DBC"/>
    <w:rsid w:val="00AC2ECD"/>
    <w:rsid w:val="00AC2F7D"/>
    <w:rsid w:val="00AC3119"/>
    <w:rsid w:val="00AC41DD"/>
    <w:rsid w:val="00AC4658"/>
    <w:rsid w:val="00AC49FB"/>
    <w:rsid w:val="00AC5A10"/>
    <w:rsid w:val="00AC5C90"/>
    <w:rsid w:val="00AC5E10"/>
    <w:rsid w:val="00AC5FEA"/>
    <w:rsid w:val="00AC7789"/>
    <w:rsid w:val="00AD0AA3"/>
    <w:rsid w:val="00AD1B6A"/>
    <w:rsid w:val="00AD3F94"/>
    <w:rsid w:val="00AD45AE"/>
    <w:rsid w:val="00AD4A5A"/>
    <w:rsid w:val="00AE27AC"/>
    <w:rsid w:val="00AE2FEB"/>
    <w:rsid w:val="00AE40E0"/>
    <w:rsid w:val="00AE4DBA"/>
    <w:rsid w:val="00AE4F07"/>
    <w:rsid w:val="00AE5870"/>
    <w:rsid w:val="00AE5B8D"/>
    <w:rsid w:val="00AE5BAF"/>
    <w:rsid w:val="00AE5D18"/>
    <w:rsid w:val="00AE7823"/>
    <w:rsid w:val="00AF0198"/>
    <w:rsid w:val="00AF0E96"/>
    <w:rsid w:val="00AF1C2D"/>
    <w:rsid w:val="00AF1C5D"/>
    <w:rsid w:val="00AF2DF4"/>
    <w:rsid w:val="00AF3C84"/>
    <w:rsid w:val="00AF42D7"/>
    <w:rsid w:val="00AF4C3D"/>
    <w:rsid w:val="00B00240"/>
    <w:rsid w:val="00B006FE"/>
    <w:rsid w:val="00B007CB"/>
    <w:rsid w:val="00B01032"/>
    <w:rsid w:val="00B019B2"/>
    <w:rsid w:val="00B01EA9"/>
    <w:rsid w:val="00B02AA9"/>
    <w:rsid w:val="00B02FA3"/>
    <w:rsid w:val="00B03374"/>
    <w:rsid w:val="00B05084"/>
    <w:rsid w:val="00B05CEB"/>
    <w:rsid w:val="00B110F3"/>
    <w:rsid w:val="00B1174B"/>
    <w:rsid w:val="00B13BC8"/>
    <w:rsid w:val="00B157F9"/>
    <w:rsid w:val="00B16AC4"/>
    <w:rsid w:val="00B20256"/>
    <w:rsid w:val="00B204E4"/>
    <w:rsid w:val="00B20D09"/>
    <w:rsid w:val="00B20ECA"/>
    <w:rsid w:val="00B25B16"/>
    <w:rsid w:val="00B27111"/>
    <w:rsid w:val="00B2763F"/>
    <w:rsid w:val="00B27AAC"/>
    <w:rsid w:val="00B27CA7"/>
    <w:rsid w:val="00B30929"/>
    <w:rsid w:val="00B32F16"/>
    <w:rsid w:val="00B36A76"/>
    <w:rsid w:val="00B36F5B"/>
    <w:rsid w:val="00B372AA"/>
    <w:rsid w:val="00B40445"/>
    <w:rsid w:val="00B40A53"/>
    <w:rsid w:val="00B40B01"/>
    <w:rsid w:val="00B40DAF"/>
    <w:rsid w:val="00B41888"/>
    <w:rsid w:val="00B42F88"/>
    <w:rsid w:val="00B45308"/>
    <w:rsid w:val="00B45902"/>
    <w:rsid w:val="00B45A52"/>
    <w:rsid w:val="00B46175"/>
    <w:rsid w:val="00B53518"/>
    <w:rsid w:val="00B53F90"/>
    <w:rsid w:val="00B5442F"/>
    <w:rsid w:val="00B55315"/>
    <w:rsid w:val="00B56376"/>
    <w:rsid w:val="00B56474"/>
    <w:rsid w:val="00B569AA"/>
    <w:rsid w:val="00B5713E"/>
    <w:rsid w:val="00B572AB"/>
    <w:rsid w:val="00B61F28"/>
    <w:rsid w:val="00B65120"/>
    <w:rsid w:val="00B664C7"/>
    <w:rsid w:val="00B67F1E"/>
    <w:rsid w:val="00B700A7"/>
    <w:rsid w:val="00B739F6"/>
    <w:rsid w:val="00B74C0C"/>
    <w:rsid w:val="00B75A51"/>
    <w:rsid w:val="00B75A5F"/>
    <w:rsid w:val="00B761E0"/>
    <w:rsid w:val="00B769D8"/>
    <w:rsid w:val="00B777EE"/>
    <w:rsid w:val="00B81A6C"/>
    <w:rsid w:val="00B82076"/>
    <w:rsid w:val="00B84AC6"/>
    <w:rsid w:val="00B853E1"/>
    <w:rsid w:val="00B85D24"/>
    <w:rsid w:val="00B85DE5"/>
    <w:rsid w:val="00B90F73"/>
    <w:rsid w:val="00B91146"/>
    <w:rsid w:val="00B91A6C"/>
    <w:rsid w:val="00B929E5"/>
    <w:rsid w:val="00B93B52"/>
    <w:rsid w:val="00B93B59"/>
    <w:rsid w:val="00B9406A"/>
    <w:rsid w:val="00B95783"/>
    <w:rsid w:val="00B974F3"/>
    <w:rsid w:val="00BA2280"/>
    <w:rsid w:val="00BA2A08"/>
    <w:rsid w:val="00BA39BE"/>
    <w:rsid w:val="00BA4847"/>
    <w:rsid w:val="00BA56D2"/>
    <w:rsid w:val="00BA5C0C"/>
    <w:rsid w:val="00BA5EF3"/>
    <w:rsid w:val="00BA61B7"/>
    <w:rsid w:val="00BA76E0"/>
    <w:rsid w:val="00BB2A25"/>
    <w:rsid w:val="00BB2D36"/>
    <w:rsid w:val="00BB51E9"/>
    <w:rsid w:val="00BC0613"/>
    <w:rsid w:val="00BC0D6E"/>
    <w:rsid w:val="00BC0FDC"/>
    <w:rsid w:val="00BC17E4"/>
    <w:rsid w:val="00BC3053"/>
    <w:rsid w:val="00BC324D"/>
    <w:rsid w:val="00BC413C"/>
    <w:rsid w:val="00BC41F8"/>
    <w:rsid w:val="00BC4D2E"/>
    <w:rsid w:val="00BC53ED"/>
    <w:rsid w:val="00BC6F80"/>
    <w:rsid w:val="00BD3B98"/>
    <w:rsid w:val="00BD48AC"/>
    <w:rsid w:val="00BD5A79"/>
    <w:rsid w:val="00BD5CDA"/>
    <w:rsid w:val="00BD5F1A"/>
    <w:rsid w:val="00BD6758"/>
    <w:rsid w:val="00BD6C50"/>
    <w:rsid w:val="00BE1212"/>
    <w:rsid w:val="00BE1234"/>
    <w:rsid w:val="00BE1680"/>
    <w:rsid w:val="00BE1C75"/>
    <w:rsid w:val="00BE2FA6"/>
    <w:rsid w:val="00BE333F"/>
    <w:rsid w:val="00BE7406"/>
    <w:rsid w:val="00BE7603"/>
    <w:rsid w:val="00BE7646"/>
    <w:rsid w:val="00BE7675"/>
    <w:rsid w:val="00BF0FF8"/>
    <w:rsid w:val="00BF3279"/>
    <w:rsid w:val="00BF3D84"/>
    <w:rsid w:val="00BF4BB4"/>
    <w:rsid w:val="00BF74C7"/>
    <w:rsid w:val="00BF7642"/>
    <w:rsid w:val="00C015F1"/>
    <w:rsid w:val="00C01F33"/>
    <w:rsid w:val="00C02A4C"/>
    <w:rsid w:val="00C02CC6"/>
    <w:rsid w:val="00C0301A"/>
    <w:rsid w:val="00C03497"/>
    <w:rsid w:val="00C03678"/>
    <w:rsid w:val="00C03F38"/>
    <w:rsid w:val="00C040F7"/>
    <w:rsid w:val="00C044AB"/>
    <w:rsid w:val="00C04582"/>
    <w:rsid w:val="00C0464E"/>
    <w:rsid w:val="00C04974"/>
    <w:rsid w:val="00C04E2F"/>
    <w:rsid w:val="00C05706"/>
    <w:rsid w:val="00C07377"/>
    <w:rsid w:val="00C07810"/>
    <w:rsid w:val="00C10478"/>
    <w:rsid w:val="00C115EC"/>
    <w:rsid w:val="00C12107"/>
    <w:rsid w:val="00C12CA7"/>
    <w:rsid w:val="00C140D3"/>
    <w:rsid w:val="00C14D4B"/>
    <w:rsid w:val="00C14F0B"/>
    <w:rsid w:val="00C154BB"/>
    <w:rsid w:val="00C16685"/>
    <w:rsid w:val="00C23D5E"/>
    <w:rsid w:val="00C2469E"/>
    <w:rsid w:val="00C2536D"/>
    <w:rsid w:val="00C25A08"/>
    <w:rsid w:val="00C25ECC"/>
    <w:rsid w:val="00C27903"/>
    <w:rsid w:val="00C279B5"/>
    <w:rsid w:val="00C27C45"/>
    <w:rsid w:val="00C33B33"/>
    <w:rsid w:val="00C346CA"/>
    <w:rsid w:val="00C3719D"/>
    <w:rsid w:val="00C4342A"/>
    <w:rsid w:val="00C43467"/>
    <w:rsid w:val="00C4445A"/>
    <w:rsid w:val="00C456DF"/>
    <w:rsid w:val="00C46013"/>
    <w:rsid w:val="00C46323"/>
    <w:rsid w:val="00C4762D"/>
    <w:rsid w:val="00C47FAC"/>
    <w:rsid w:val="00C51741"/>
    <w:rsid w:val="00C52790"/>
    <w:rsid w:val="00C5285A"/>
    <w:rsid w:val="00C54995"/>
    <w:rsid w:val="00C54D41"/>
    <w:rsid w:val="00C6005B"/>
    <w:rsid w:val="00C60783"/>
    <w:rsid w:val="00C61F8B"/>
    <w:rsid w:val="00C64644"/>
    <w:rsid w:val="00C64672"/>
    <w:rsid w:val="00C64B37"/>
    <w:rsid w:val="00C70697"/>
    <w:rsid w:val="00C71F71"/>
    <w:rsid w:val="00C72EF4"/>
    <w:rsid w:val="00C73202"/>
    <w:rsid w:val="00C73FA8"/>
    <w:rsid w:val="00C75467"/>
    <w:rsid w:val="00C75D2F"/>
    <w:rsid w:val="00C75E8F"/>
    <w:rsid w:val="00C767BE"/>
    <w:rsid w:val="00C76E3C"/>
    <w:rsid w:val="00C80DD7"/>
    <w:rsid w:val="00C81568"/>
    <w:rsid w:val="00C817B5"/>
    <w:rsid w:val="00C83B70"/>
    <w:rsid w:val="00C84A6E"/>
    <w:rsid w:val="00C85A92"/>
    <w:rsid w:val="00C8716B"/>
    <w:rsid w:val="00C87E79"/>
    <w:rsid w:val="00C9027A"/>
    <w:rsid w:val="00C9058E"/>
    <w:rsid w:val="00C9068E"/>
    <w:rsid w:val="00C91CE5"/>
    <w:rsid w:val="00C92663"/>
    <w:rsid w:val="00C92920"/>
    <w:rsid w:val="00C933DA"/>
    <w:rsid w:val="00C93ABF"/>
    <w:rsid w:val="00C93C4B"/>
    <w:rsid w:val="00C944AB"/>
    <w:rsid w:val="00C95B40"/>
    <w:rsid w:val="00C96AC5"/>
    <w:rsid w:val="00C97E62"/>
    <w:rsid w:val="00CA1068"/>
    <w:rsid w:val="00CA11E6"/>
    <w:rsid w:val="00CA1ED8"/>
    <w:rsid w:val="00CA2417"/>
    <w:rsid w:val="00CA657C"/>
    <w:rsid w:val="00CA7361"/>
    <w:rsid w:val="00CB066C"/>
    <w:rsid w:val="00CB1945"/>
    <w:rsid w:val="00CB1C00"/>
    <w:rsid w:val="00CB1E33"/>
    <w:rsid w:val="00CB1F63"/>
    <w:rsid w:val="00CB5842"/>
    <w:rsid w:val="00CB7170"/>
    <w:rsid w:val="00CB7724"/>
    <w:rsid w:val="00CC040E"/>
    <w:rsid w:val="00CC0DA2"/>
    <w:rsid w:val="00CC111F"/>
    <w:rsid w:val="00CC18E7"/>
    <w:rsid w:val="00CC2011"/>
    <w:rsid w:val="00CC2862"/>
    <w:rsid w:val="00CC3EA0"/>
    <w:rsid w:val="00CC5826"/>
    <w:rsid w:val="00CC599E"/>
    <w:rsid w:val="00CC7B45"/>
    <w:rsid w:val="00CD0898"/>
    <w:rsid w:val="00CD1188"/>
    <w:rsid w:val="00CD2ED1"/>
    <w:rsid w:val="00CD337B"/>
    <w:rsid w:val="00CD3BAE"/>
    <w:rsid w:val="00CD512A"/>
    <w:rsid w:val="00CD61A1"/>
    <w:rsid w:val="00CD73F2"/>
    <w:rsid w:val="00CD7711"/>
    <w:rsid w:val="00CE0424"/>
    <w:rsid w:val="00CE100B"/>
    <w:rsid w:val="00CE11B3"/>
    <w:rsid w:val="00CE1611"/>
    <w:rsid w:val="00CE1E4E"/>
    <w:rsid w:val="00CE6DC1"/>
    <w:rsid w:val="00CE7561"/>
    <w:rsid w:val="00CF1354"/>
    <w:rsid w:val="00CF3154"/>
    <w:rsid w:val="00CF3B1F"/>
    <w:rsid w:val="00CF3BF6"/>
    <w:rsid w:val="00CF46C5"/>
    <w:rsid w:val="00CF625B"/>
    <w:rsid w:val="00CF687E"/>
    <w:rsid w:val="00CF74E2"/>
    <w:rsid w:val="00D030F3"/>
    <w:rsid w:val="00D0349B"/>
    <w:rsid w:val="00D049E2"/>
    <w:rsid w:val="00D0625A"/>
    <w:rsid w:val="00D06D6F"/>
    <w:rsid w:val="00D10249"/>
    <w:rsid w:val="00D10702"/>
    <w:rsid w:val="00D115C3"/>
    <w:rsid w:val="00D11775"/>
    <w:rsid w:val="00D11897"/>
    <w:rsid w:val="00D13135"/>
    <w:rsid w:val="00D13A05"/>
    <w:rsid w:val="00D13E4E"/>
    <w:rsid w:val="00D15D66"/>
    <w:rsid w:val="00D22B56"/>
    <w:rsid w:val="00D239A7"/>
    <w:rsid w:val="00D23CF9"/>
    <w:rsid w:val="00D23F47"/>
    <w:rsid w:val="00D2409C"/>
    <w:rsid w:val="00D24503"/>
    <w:rsid w:val="00D24A19"/>
    <w:rsid w:val="00D25A53"/>
    <w:rsid w:val="00D25B71"/>
    <w:rsid w:val="00D3046F"/>
    <w:rsid w:val="00D3338B"/>
    <w:rsid w:val="00D34033"/>
    <w:rsid w:val="00D36309"/>
    <w:rsid w:val="00D3640C"/>
    <w:rsid w:val="00D36E71"/>
    <w:rsid w:val="00D36F7B"/>
    <w:rsid w:val="00D37D87"/>
    <w:rsid w:val="00D40266"/>
    <w:rsid w:val="00D40376"/>
    <w:rsid w:val="00D40B33"/>
    <w:rsid w:val="00D4318F"/>
    <w:rsid w:val="00D438BF"/>
    <w:rsid w:val="00D440F8"/>
    <w:rsid w:val="00D46757"/>
    <w:rsid w:val="00D47D7E"/>
    <w:rsid w:val="00D51C9E"/>
    <w:rsid w:val="00D52CF3"/>
    <w:rsid w:val="00D546FF"/>
    <w:rsid w:val="00D54AA7"/>
    <w:rsid w:val="00D54B16"/>
    <w:rsid w:val="00D55AD5"/>
    <w:rsid w:val="00D56D32"/>
    <w:rsid w:val="00D56F32"/>
    <w:rsid w:val="00D57636"/>
    <w:rsid w:val="00D576CA"/>
    <w:rsid w:val="00D57C7D"/>
    <w:rsid w:val="00D61AF5"/>
    <w:rsid w:val="00D61BC3"/>
    <w:rsid w:val="00D62346"/>
    <w:rsid w:val="00D6264C"/>
    <w:rsid w:val="00D62725"/>
    <w:rsid w:val="00D62EA8"/>
    <w:rsid w:val="00D63449"/>
    <w:rsid w:val="00D635F3"/>
    <w:rsid w:val="00D63AF5"/>
    <w:rsid w:val="00D641A6"/>
    <w:rsid w:val="00D642CA"/>
    <w:rsid w:val="00D652B5"/>
    <w:rsid w:val="00D66155"/>
    <w:rsid w:val="00D67D01"/>
    <w:rsid w:val="00D708B0"/>
    <w:rsid w:val="00D70D10"/>
    <w:rsid w:val="00D718DE"/>
    <w:rsid w:val="00D71D0A"/>
    <w:rsid w:val="00D71F12"/>
    <w:rsid w:val="00D7321B"/>
    <w:rsid w:val="00D756B6"/>
    <w:rsid w:val="00D7588D"/>
    <w:rsid w:val="00D75EA7"/>
    <w:rsid w:val="00D77B1D"/>
    <w:rsid w:val="00D8021F"/>
    <w:rsid w:val="00D80383"/>
    <w:rsid w:val="00D8102F"/>
    <w:rsid w:val="00D81BE9"/>
    <w:rsid w:val="00D8201B"/>
    <w:rsid w:val="00D823C6"/>
    <w:rsid w:val="00D83594"/>
    <w:rsid w:val="00D85F78"/>
    <w:rsid w:val="00D86CA3"/>
    <w:rsid w:val="00D871CE"/>
    <w:rsid w:val="00D8741A"/>
    <w:rsid w:val="00D90C1F"/>
    <w:rsid w:val="00D9196D"/>
    <w:rsid w:val="00D92982"/>
    <w:rsid w:val="00D93762"/>
    <w:rsid w:val="00D9433E"/>
    <w:rsid w:val="00D94F67"/>
    <w:rsid w:val="00DA0ACC"/>
    <w:rsid w:val="00DA1CF0"/>
    <w:rsid w:val="00DA305E"/>
    <w:rsid w:val="00DA35B7"/>
    <w:rsid w:val="00DA3F29"/>
    <w:rsid w:val="00DA503B"/>
    <w:rsid w:val="00DA5417"/>
    <w:rsid w:val="00DA56E8"/>
    <w:rsid w:val="00DA59C5"/>
    <w:rsid w:val="00DA5C3A"/>
    <w:rsid w:val="00DB07FD"/>
    <w:rsid w:val="00DB0A9F"/>
    <w:rsid w:val="00DB0F24"/>
    <w:rsid w:val="00DB377D"/>
    <w:rsid w:val="00DB3991"/>
    <w:rsid w:val="00DB693B"/>
    <w:rsid w:val="00DB6ABC"/>
    <w:rsid w:val="00DB7696"/>
    <w:rsid w:val="00DC11BC"/>
    <w:rsid w:val="00DC2D36"/>
    <w:rsid w:val="00DC53CC"/>
    <w:rsid w:val="00DC53EF"/>
    <w:rsid w:val="00DC5FBF"/>
    <w:rsid w:val="00DD4047"/>
    <w:rsid w:val="00DD42E0"/>
    <w:rsid w:val="00DD4836"/>
    <w:rsid w:val="00DD6468"/>
    <w:rsid w:val="00DD6AEE"/>
    <w:rsid w:val="00DD785E"/>
    <w:rsid w:val="00DE394D"/>
    <w:rsid w:val="00DE3DA5"/>
    <w:rsid w:val="00DE4550"/>
    <w:rsid w:val="00DE47A5"/>
    <w:rsid w:val="00DE4A24"/>
    <w:rsid w:val="00DE5608"/>
    <w:rsid w:val="00DE58D0"/>
    <w:rsid w:val="00DE654F"/>
    <w:rsid w:val="00DE7131"/>
    <w:rsid w:val="00DF097D"/>
    <w:rsid w:val="00DF0B6E"/>
    <w:rsid w:val="00DF15E0"/>
    <w:rsid w:val="00DF1604"/>
    <w:rsid w:val="00DF283C"/>
    <w:rsid w:val="00DF28E5"/>
    <w:rsid w:val="00DF37A0"/>
    <w:rsid w:val="00DF4D3E"/>
    <w:rsid w:val="00DF686C"/>
    <w:rsid w:val="00DF6E1C"/>
    <w:rsid w:val="00E004F1"/>
    <w:rsid w:val="00E02C39"/>
    <w:rsid w:val="00E03559"/>
    <w:rsid w:val="00E0578E"/>
    <w:rsid w:val="00E06641"/>
    <w:rsid w:val="00E110E7"/>
    <w:rsid w:val="00E11B20"/>
    <w:rsid w:val="00E1235A"/>
    <w:rsid w:val="00E125FC"/>
    <w:rsid w:val="00E134CC"/>
    <w:rsid w:val="00E13986"/>
    <w:rsid w:val="00E14DE0"/>
    <w:rsid w:val="00E1543D"/>
    <w:rsid w:val="00E15C92"/>
    <w:rsid w:val="00E1638E"/>
    <w:rsid w:val="00E173A3"/>
    <w:rsid w:val="00E17BA5"/>
    <w:rsid w:val="00E17FA2"/>
    <w:rsid w:val="00E203BD"/>
    <w:rsid w:val="00E20D4E"/>
    <w:rsid w:val="00E217FF"/>
    <w:rsid w:val="00E2214D"/>
    <w:rsid w:val="00E22330"/>
    <w:rsid w:val="00E231AE"/>
    <w:rsid w:val="00E2437A"/>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40838"/>
    <w:rsid w:val="00E44305"/>
    <w:rsid w:val="00E446F1"/>
    <w:rsid w:val="00E46266"/>
    <w:rsid w:val="00E46886"/>
    <w:rsid w:val="00E47AEF"/>
    <w:rsid w:val="00E51519"/>
    <w:rsid w:val="00E519BA"/>
    <w:rsid w:val="00E53B75"/>
    <w:rsid w:val="00E5400A"/>
    <w:rsid w:val="00E544E8"/>
    <w:rsid w:val="00E54E3B"/>
    <w:rsid w:val="00E5689D"/>
    <w:rsid w:val="00E56B6F"/>
    <w:rsid w:val="00E57565"/>
    <w:rsid w:val="00E576EF"/>
    <w:rsid w:val="00E603F2"/>
    <w:rsid w:val="00E63838"/>
    <w:rsid w:val="00E63D05"/>
    <w:rsid w:val="00E64434"/>
    <w:rsid w:val="00E64B80"/>
    <w:rsid w:val="00E652A0"/>
    <w:rsid w:val="00E65B90"/>
    <w:rsid w:val="00E65CEE"/>
    <w:rsid w:val="00E6604D"/>
    <w:rsid w:val="00E67C51"/>
    <w:rsid w:val="00E707F9"/>
    <w:rsid w:val="00E72284"/>
    <w:rsid w:val="00E72EFC"/>
    <w:rsid w:val="00E731C8"/>
    <w:rsid w:val="00E758EC"/>
    <w:rsid w:val="00E76E65"/>
    <w:rsid w:val="00E772FE"/>
    <w:rsid w:val="00E77F4A"/>
    <w:rsid w:val="00E80B4C"/>
    <w:rsid w:val="00E8234C"/>
    <w:rsid w:val="00E830C1"/>
    <w:rsid w:val="00E83AA9"/>
    <w:rsid w:val="00E85928"/>
    <w:rsid w:val="00E85A12"/>
    <w:rsid w:val="00E86B11"/>
    <w:rsid w:val="00E87822"/>
    <w:rsid w:val="00E90395"/>
    <w:rsid w:val="00E90436"/>
    <w:rsid w:val="00E90E49"/>
    <w:rsid w:val="00E9160A"/>
    <w:rsid w:val="00E917F9"/>
    <w:rsid w:val="00E9245B"/>
    <w:rsid w:val="00E9291C"/>
    <w:rsid w:val="00E92946"/>
    <w:rsid w:val="00E93ACA"/>
    <w:rsid w:val="00E93FFE"/>
    <w:rsid w:val="00E94F8A"/>
    <w:rsid w:val="00E96A92"/>
    <w:rsid w:val="00EA10D0"/>
    <w:rsid w:val="00EA2632"/>
    <w:rsid w:val="00EA278F"/>
    <w:rsid w:val="00EA2A9C"/>
    <w:rsid w:val="00EA2E4C"/>
    <w:rsid w:val="00EA362B"/>
    <w:rsid w:val="00EA3879"/>
    <w:rsid w:val="00EA478D"/>
    <w:rsid w:val="00EA4B16"/>
    <w:rsid w:val="00EA6BBA"/>
    <w:rsid w:val="00EA7839"/>
    <w:rsid w:val="00EA7A41"/>
    <w:rsid w:val="00EA7BCC"/>
    <w:rsid w:val="00EB077B"/>
    <w:rsid w:val="00EB168F"/>
    <w:rsid w:val="00EB1EAA"/>
    <w:rsid w:val="00EB39AA"/>
    <w:rsid w:val="00EB4D80"/>
    <w:rsid w:val="00EB4EA2"/>
    <w:rsid w:val="00EB57E4"/>
    <w:rsid w:val="00EB583F"/>
    <w:rsid w:val="00EC27C6"/>
    <w:rsid w:val="00EC36E7"/>
    <w:rsid w:val="00EC4207"/>
    <w:rsid w:val="00EC46E3"/>
    <w:rsid w:val="00EC5653"/>
    <w:rsid w:val="00EC6E67"/>
    <w:rsid w:val="00EC71CE"/>
    <w:rsid w:val="00EC77A7"/>
    <w:rsid w:val="00ED0FC1"/>
    <w:rsid w:val="00ED1006"/>
    <w:rsid w:val="00ED2A41"/>
    <w:rsid w:val="00ED578E"/>
    <w:rsid w:val="00ED5E1D"/>
    <w:rsid w:val="00EE29E6"/>
    <w:rsid w:val="00EE59C8"/>
    <w:rsid w:val="00EE6E93"/>
    <w:rsid w:val="00EE76BF"/>
    <w:rsid w:val="00EF025F"/>
    <w:rsid w:val="00EF09B1"/>
    <w:rsid w:val="00EF18FE"/>
    <w:rsid w:val="00EF5787"/>
    <w:rsid w:val="00EF59B8"/>
    <w:rsid w:val="00EF60D0"/>
    <w:rsid w:val="00F00F8D"/>
    <w:rsid w:val="00F01331"/>
    <w:rsid w:val="00F02714"/>
    <w:rsid w:val="00F045AA"/>
    <w:rsid w:val="00F0528D"/>
    <w:rsid w:val="00F05F3A"/>
    <w:rsid w:val="00F068B1"/>
    <w:rsid w:val="00F06C67"/>
    <w:rsid w:val="00F06DFD"/>
    <w:rsid w:val="00F071D1"/>
    <w:rsid w:val="00F07533"/>
    <w:rsid w:val="00F10629"/>
    <w:rsid w:val="00F1189E"/>
    <w:rsid w:val="00F15FA5"/>
    <w:rsid w:val="00F204A3"/>
    <w:rsid w:val="00F209B7"/>
    <w:rsid w:val="00F20C76"/>
    <w:rsid w:val="00F2136A"/>
    <w:rsid w:val="00F22571"/>
    <w:rsid w:val="00F2376F"/>
    <w:rsid w:val="00F243D8"/>
    <w:rsid w:val="00F24C49"/>
    <w:rsid w:val="00F25B66"/>
    <w:rsid w:val="00F26BB4"/>
    <w:rsid w:val="00F30828"/>
    <w:rsid w:val="00F313D6"/>
    <w:rsid w:val="00F32F2E"/>
    <w:rsid w:val="00F33AC3"/>
    <w:rsid w:val="00F35EF1"/>
    <w:rsid w:val="00F35F0E"/>
    <w:rsid w:val="00F36D66"/>
    <w:rsid w:val="00F36E59"/>
    <w:rsid w:val="00F40F0C"/>
    <w:rsid w:val="00F41D9F"/>
    <w:rsid w:val="00F4410E"/>
    <w:rsid w:val="00F4581D"/>
    <w:rsid w:val="00F4766C"/>
    <w:rsid w:val="00F47B0E"/>
    <w:rsid w:val="00F5060E"/>
    <w:rsid w:val="00F507D1"/>
    <w:rsid w:val="00F519CE"/>
    <w:rsid w:val="00F51ADA"/>
    <w:rsid w:val="00F52A16"/>
    <w:rsid w:val="00F54617"/>
    <w:rsid w:val="00F553A7"/>
    <w:rsid w:val="00F57C72"/>
    <w:rsid w:val="00F607C5"/>
    <w:rsid w:val="00F608C1"/>
    <w:rsid w:val="00F60A6E"/>
    <w:rsid w:val="00F60DEA"/>
    <w:rsid w:val="00F6132A"/>
    <w:rsid w:val="00F62344"/>
    <w:rsid w:val="00F6302A"/>
    <w:rsid w:val="00F64C2B"/>
    <w:rsid w:val="00F651BE"/>
    <w:rsid w:val="00F66566"/>
    <w:rsid w:val="00F66B9F"/>
    <w:rsid w:val="00F66BCF"/>
    <w:rsid w:val="00F67C8A"/>
    <w:rsid w:val="00F67D50"/>
    <w:rsid w:val="00F67F53"/>
    <w:rsid w:val="00F703BE"/>
    <w:rsid w:val="00F706CA"/>
    <w:rsid w:val="00F709F6"/>
    <w:rsid w:val="00F71F69"/>
    <w:rsid w:val="00F72520"/>
    <w:rsid w:val="00F72B72"/>
    <w:rsid w:val="00F73190"/>
    <w:rsid w:val="00F74BB9"/>
    <w:rsid w:val="00F74FDE"/>
    <w:rsid w:val="00F75582"/>
    <w:rsid w:val="00F75FBF"/>
    <w:rsid w:val="00F762F4"/>
    <w:rsid w:val="00F76EFA"/>
    <w:rsid w:val="00F77D4E"/>
    <w:rsid w:val="00F804BE"/>
    <w:rsid w:val="00F817CE"/>
    <w:rsid w:val="00F817FA"/>
    <w:rsid w:val="00F83179"/>
    <w:rsid w:val="00F83FEE"/>
    <w:rsid w:val="00F8456C"/>
    <w:rsid w:val="00F859D8"/>
    <w:rsid w:val="00F861B5"/>
    <w:rsid w:val="00F868F5"/>
    <w:rsid w:val="00F87A52"/>
    <w:rsid w:val="00F9056A"/>
    <w:rsid w:val="00F90F8D"/>
    <w:rsid w:val="00F92782"/>
    <w:rsid w:val="00F93AA9"/>
    <w:rsid w:val="00F96464"/>
    <w:rsid w:val="00F96985"/>
    <w:rsid w:val="00F96DDF"/>
    <w:rsid w:val="00F97127"/>
    <w:rsid w:val="00F9772D"/>
    <w:rsid w:val="00F97838"/>
    <w:rsid w:val="00F979C5"/>
    <w:rsid w:val="00FA0532"/>
    <w:rsid w:val="00FA187F"/>
    <w:rsid w:val="00FA2BB3"/>
    <w:rsid w:val="00FA34C4"/>
    <w:rsid w:val="00FA3BB7"/>
    <w:rsid w:val="00FA3D86"/>
    <w:rsid w:val="00FA6E88"/>
    <w:rsid w:val="00FA75EC"/>
    <w:rsid w:val="00FB1622"/>
    <w:rsid w:val="00FB1696"/>
    <w:rsid w:val="00FB1C18"/>
    <w:rsid w:val="00FB29E7"/>
    <w:rsid w:val="00FB2C41"/>
    <w:rsid w:val="00FB4C80"/>
    <w:rsid w:val="00FB4EA4"/>
    <w:rsid w:val="00FB6A6A"/>
    <w:rsid w:val="00FB6DDE"/>
    <w:rsid w:val="00FB715C"/>
    <w:rsid w:val="00FB76F8"/>
    <w:rsid w:val="00FB78BE"/>
    <w:rsid w:val="00FC16D2"/>
    <w:rsid w:val="00FC3A0C"/>
    <w:rsid w:val="00FC58B2"/>
    <w:rsid w:val="00FC6553"/>
    <w:rsid w:val="00FC7429"/>
    <w:rsid w:val="00FD07F6"/>
    <w:rsid w:val="00FD1EC8"/>
    <w:rsid w:val="00FD2187"/>
    <w:rsid w:val="00FD2B43"/>
    <w:rsid w:val="00FD47ED"/>
    <w:rsid w:val="00FD4907"/>
    <w:rsid w:val="00FD5337"/>
    <w:rsid w:val="00FD74DB"/>
    <w:rsid w:val="00FD7660"/>
    <w:rsid w:val="00FE0599"/>
    <w:rsid w:val="00FE0655"/>
    <w:rsid w:val="00FE2365"/>
    <w:rsid w:val="00FE37D7"/>
    <w:rsid w:val="00FE4C7B"/>
    <w:rsid w:val="00FE5F02"/>
    <w:rsid w:val="00FE658D"/>
    <w:rsid w:val="00FE7336"/>
    <w:rsid w:val="00FE787C"/>
    <w:rsid w:val="00FF0C3A"/>
    <w:rsid w:val="00FF112A"/>
    <w:rsid w:val="00FF185F"/>
    <w:rsid w:val="00FF1E96"/>
    <w:rsid w:val="00FF4156"/>
    <w:rsid w:val="00FF45A5"/>
    <w:rsid w:val="00FF54F8"/>
    <w:rsid w:val="00FF569D"/>
    <w:rsid w:val="00FF5C91"/>
    <w:rsid w:val="00FF7672"/>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178F"/>
    <w:pPr>
      <w:spacing w:after="160" w:line="259" w:lineRule="auto"/>
    </w:pPr>
    <w:rPr>
      <w:rFonts w:asciiTheme="minorHAnsi" w:eastAsiaTheme="minorHAnsi" w:hAnsiTheme="minorHAnsi" w:cstheme="minorBidi"/>
      <w:sz w:val="22"/>
      <w:szCs w:val="22"/>
      <w:lang w:val="sv-FI"/>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7B17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178F"/>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lang w:val="sv-FI"/>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98630B"/>
    <w:rPr>
      <w:rFonts w:asciiTheme="minorHAnsi" w:eastAsiaTheme="minorHAnsi" w:hAnsiTheme="minorHAnsi" w:cstheme="minorBidi"/>
      <w:b/>
      <w:bCs/>
      <w:sz w:val="22"/>
      <w:szCs w:val="22"/>
      <w:lang w:val="sv-FI"/>
    </w:rPr>
  </w:style>
  <w:style w:type="paragraph" w:customStyle="1" w:styleId="PL">
    <w:name w:val="PL"/>
    <w:link w:val="PLChar"/>
    <w:qFormat/>
    <w:rsid w:val="00435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35FC2"/>
    <w:rPr>
      <w:rFonts w:ascii="Courier New" w:eastAsia="Batang" w:hAnsi="Courier New"/>
      <w:noProof/>
      <w:sz w:val="16"/>
      <w:shd w:val="clear" w:color="auto" w:fill="E6E6E6"/>
      <w:lang w:val="en-GB" w:eastAsia="sv-SE"/>
    </w:rPr>
  </w:style>
  <w:style w:type="table" w:styleId="GridTable5Dark-Accent5">
    <w:name w:val="Grid Table 5 Dark Accent 5"/>
    <w:basedOn w:val="TableNormal"/>
    <w:uiPriority w:val="50"/>
    <w:rsid w:val="006C3C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Default">
    <w:name w:val="Default"/>
    <w:rsid w:val="0069077A"/>
    <w:pPr>
      <w:autoSpaceDE w:val="0"/>
      <w:autoSpaceDN w:val="0"/>
      <w:adjustRightInd w:val="0"/>
    </w:pPr>
    <w:rPr>
      <w:rFonts w:ascii="Arial" w:hAnsi="Arial" w:cs="Arial"/>
      <w:color w:val="000000"/>
      <w:sz w:val="24"/>
      <w:szCs w:val="24"/>
    </w:rPr>
  </w:style>
  <w:style w:type="table" w:styleId="GridTable5Dark-Accent3">
    <w:name w:val="Grid Table 5 Dark Accent 3"/>
    <w:basedOn w:val="TableNormal"/>
    <w:uiPriority w:val="50"/>
    <w:rsid w:val="00332A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3-Accent3">
    <w:name w:val="Grid Table 3 Accent 3"/>
    <w:basedOn w:val="TableNormal"/>
    <w:uiPriority w:val="48"/>
    <w:rsid w:val="00332AA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4-Accent3">
    <w:name w:val="Grid Table 4 Accent 3"/>
    <w:basedOn w:val="TableNormal"/>
    <w:uiPriority w:val="49"/>
    <w:rsid w:val="00332AA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3">
    <w:name w:val="List Table 4 Accent 3"/>
    <w:basedOn w:val="TableNormal"/>
    <w:uiPriority w:val="49"/>
    <w:rsid w:val="00332AA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7Colorful-Accent3">
    <w:name w:val="List Table 7 Colorful Accent 3"/>
    <w:basedOn w:val="TableNormal"/>
    <w:uiPriority w:val="52"/>
    <w:rsid w:val="00332AA2"/>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332AA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3961604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9626028">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378432446">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47063549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1343961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698972190">
      <w:bodyDiv w:val="1"/>
      <w:marLeft w:val="0"/>
      <w:marRight w:val="0"/>
      <w:marTop w:val="0"/>
      <w:marBottom w:val="0"/>
      <w:divBdr>
        <w:top w:val="none" w:sz="0" w:space="0" w:color="auto"/>
        <w:left w:val="none" w:sz="0" w:space="0" w:color="auto"/>
        <w:bottom w:val="none" w:sz="0" w:space="0" w:color="auto"/>
        <w:right w:val="none" w:sz="0" w:space="0" w:color="auto"/>
      </w:divBdr>
    </w:div>
    <w:div w:id="699865236">
      <w:bodyDiv w:val="1"/>
      <w:marLeft w:val="0"/>
      <w:marRight w:val="0"/>
      <w:marTop w:val="0"/>
      <w:marBottom w:val="0"/>
      <w:divBdr>
        <w:top w:val="none" w:sz="0" w:space="0" w:color="auto"/>
        <w:left w:val="none" w:sz="0" w:space="0" w:color="auto"/>
        <w:bottom w:val="none" w:sz="0" w:space="0" w:color="auto"/>
        <w:right w:val="none" w:sz="0" w:space="0" w:color="auto"/>
      </w:divBdr>
    </w:div>
    <w:div w:id="922954702">
      <w:bodyDiv w:val="1"/>
      <w:marLeft w:val="0"/>
      <w:marRight w:val="0"/>
      <w:marTop w:val="0"/>
      <w:marBottom w:val="0"/>
      <w:divBdr>
        <w:top w:val="none" w:sz="0" w:space="0" w:color="auto"/>
        <w:left w:val="none" w:sz="0" w:space="0" w:color="auto"/>
        <w:bottom w:val="none" w:sz="0" w:space="0" w:color="auto"/>
        <w:right w:val="none" w:sz="0" w:space="0" w:color="auto"/>
      </w:divBdr>
    </w:div>
    <w:div w:id="1000081055">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0358895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2456509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14260793">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4871310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14496308">
      <w:bodyDiv w:val="1"/>
      <w:marLeft w:val="0"/>
      <w:marRight w:val="0"/>
      <w:marTop w:val="0"/>
      <w:marBottom w:val="0"/>
      <w:divBdr>
        <w:top w:val="none" w:sz="0" w:space="0" w:color="auto"/>
        <w:left w:val="none" w:sz="0" w:space="0" w:color="auto"/>
        <w:bottom w:val="none" w:sz="0" w:space="0" w:color="auto"/>
        <w:right w:val="none" w:sz="0" w:space="0" w:color="auto"/>
      </w:divBdr>
    </w:div>
    <w:div w:id="1748533062">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9B311-F5B1-40F5-84BF-24ABBC9DD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1596</Words>
  <Characters>8459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2018-08-11T04:23:00Z</dcterms:created>
  <dcterms:modified xsi:type="dcterms:W3CDTF">2018-09-28T13:54:00Z</dcterms:modified>
</cp:coreProperties>
</file>